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484A" w14:textId="44EB4F85" w:rsidR="00E90E49" w:rsidRPr="00CC22D5" w:rsidRDefault="00E90E49" w:rsidP="00E35559">
      <w:pPr>
        <w:pStyle w:val="3GPPHeader"/>
        <w:spacing w:after="60"/>
        <w:rPr>
          <w:sz w:val="32"/>
          <w:szCs w:val="32"/>
          <w:lang w:val="en-US"/>
        </w:rPr>
      </w:pPr>
      <w:r w:rsidRPr="00CE0424">
        <w:t>3GPP TSG-RAN WG</w:t>
      </w:r>
      <w:r w:rsidR="00F20F5C">
        <w:t>2</w:t>
      </w:r>
      <w:r w:rsidRPr="00CE0424">
        <w:t xml:space="preserve"> #</w:t>
      </w:r>
      <w:r w:rsidR="008A7B55">
        <w:t>11</w:t>
      </w:r>
      <w:r w:rsidR="00AA573A">
        <w:t>6</w:t>
      </w:r>
      <w:r w:rsidR="00CC22D5">
        <w:t>bis-</w:t>
      </w:r>
      <w:r w:rsidR="008A7B55">
        <w:t>e</w:t>
      </w:r>
      <w:r w:rsidRPr="00CE0424">
        <w:tab/>
      </w:r>
      <w:r w:rsidRPr="00C05D9B">
        <w:rPr>
          <w:sz w:val="32"/>
          <w:szCs w:val="32"/>
        </w:rPr>
        <w:t xml:space="preserve"> </w:t>
      </w:r>
      <w:r w:rsidR="00A339E5" w:rsidRPr="00A339E5">
        <w:rPr>
          <w:bCs/>
          <w:sz w:val="32"/>
          <w:szCs w:val="32"/>
        </w:rPr>
        <w:t>R2-</w:t>
      </w:r>
      <w:r w:rsidR="0043771C" w:rsidRPr="00A339E5">
        <w:rPr>
          <w:bCs/>
          <w:sz w:val="32"/>
          <w:szCs w:val="32"/>
        </w:rPr>
        <w:t>2</w:t>
      </w:r>
      <w:r w:rsidR="0043771C">
        <w:rPr>
          <w:bCs/>
          <w:sz w:val="32"/>
          <w:szCs w:val="32"/>
        </w:rPr>
        <w:t>200984</w:t>
      </w:r>
    </w:p>
    <w:p w14:paraId="0CEF36EC" w14:textId="2A9BFFB8" w:rsidR="00E90E49" w:rsidRPr="00C37741" w:rsidRDefault="00C268E6" w:rsidP="00311702">
      <w:pPr>
        <w:pStyle w:val="3GPPHeader"/>
      </w:pPr>
      <w:r w:rsidRPr="00C37741">
        <w:t xml:space="preserve">Electronic meeting, </w:t>
      </w:r>
      <w:r w:rsidR="00CC22D5" w:rsidRPr="00757B80">
        <w:t>202</w:t>
      </w:r>
      <w:r w:rsidR="00CC22D5">
        <w:t>2</w:t>
      </w:r>
      <w:r w:rsidR="00CC22D5" w:rsidRPr="00757B80">
        <w:t>-</w:t>
      </w:r>
      <w:r w:rsidR="00CC22D5">
        <w:t>01</w:t>
      </w:r>
      <w:r w:rsidR="00CC22D5" w:rsidRPr="00757B80">
        <w:t>-</w:t>
      </w:r>
      <w:r w:rsidR="00CC22D5">
        <w:t>17</w:t>
      </w:r>
      <w:r w:rsidR="00CC22D5" w:rsidRPr="00757B80">
        <w:t xml:space="preserve"> - 202</w:t>
      </w:r>
      <w:r w:rsidR="00CC22D5">
        <w:t>2</w:t>
      </w:r>
      <w:r w:rsidR="00CC22D5" w:rsidRPr="00757B80">
        <w:t>-</w:t>
      </w:r>
      <w:r w:rsidR="00CC22D5">
        <w:t>01</w:t>
      </w:r>
      <w:r w:rsidR="00CC22D5" w:rsidRPr="00757B80">
        <w:t>-</w:t>
      </w:r>
      <w:r w:rsidR="00CC22D5">
        <w:t>25</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EF63DF">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2127BD36"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361F27">
        <w:rPr>
          <w:sz w:val="22"/>
          <w:szCs w:val="22"/>
        </w:rPr>
        <w:t>Details on</w:t>
      </w:r>
      <w:r w:rsidR="00A97C63" w:rsidRPr="00C05D9B">
        <w:rPr>
          <w:sz w:val="22"/>
          <w:szCs w:val="22"/>
        </w:rPr>
        <w:t xml:space="preserve">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6E24AAE4" w14:textId="1A148C0A" w:rsidR="00EC247E" w:rsidRPr="00926B8C" w:rsidRDefault="00225E3D" w:rsidP="00626589">
      <w:pPr>
        <w:rPr>
          <w:rFonts w:ascii="Arial" w:hAnsi="Arial" w:cs="Arial"/>
          <w:sz w:val="20"/>
          <w:szCs w:val="20"/>
          <w:lang w:val="en-US" w:eastAsia="zh-CN"/>
        </w:rPr>
      </w:pPr>
      <w:r w:rsidRPr="00926B8C">
        <w:rPr>
          <w:rFonts w:ascii="Arial" w:hAnsi="Arial" w:cs="Arial"/>
          <w:sz w:val="20"/>
          <w:szCs w:val="20"/>
          <w:lang w:val="en-US" w:eastAsia="zh-CN"/>
        </w:rPr>
        <w:t>The</w:t>
      </w:r>
      <w:r w:rsidR="007D131A" w:rsidRPr="00926B8C">
        <w:rPr>
          <w:rFonts w:ascii="Arial" w:hAnsi="Arial" w:cs="Arial"/>
          <w:sz w:val="20"/>
          <w:szCs w:val="20"/>
          <w:lang w:val="en-US" w:eastAsia="zh-CN"/>
        </w:rPr>
        <w:t xml:space="preserve"> WI</w:t>
      </w:r>
      <w:r w:rsidR="00852625" w:rsidRPr="00926B8C">
        <w:rPr>
          <w:rFonts w:ascii="Arial" w:hAnsi="Arial" w:cs="Arial"/>
          <w:sz w:val="20"/>
          <w:szCs w:val="20"/>
          <w:lang w:val="en-US" w:eastAsia="zh-CN"/>
        </w:rPr>
        <w:t>D</w:t>
      </w:r>
      <w:r w:rsidR="007D131A" w:rsidRPr="00926B8C">
        <w:rPr>
          <w:rFonts w:ascii="Arial" w:hAnsi="Arial" w:cs="Arial"/>
          <w:sz w:val="20"/>
          <w:szCs w:val="20"/>
          <w:lang w:val="en-US" w:eastAsia="zh-CN"/>
        </w:rPr>
        <w:t xml:space="preserve"> on small data transmission from RRC_INACTIVE </w:t>
      </w:r>
      <w:r w:rsidRPr="00926B8C">
        <w:rPr>
          <w:rFonts w:ascii="Arial" w:hAnsi="Arial" w:cs="Arial"/>
          <w:sz w:val="20"/>
          <w:szCs w:val="20"/>
          <w:lang w:val="en-US" w:eastAsia="zh-CN"/>
        </w:rPr>
        <w:t xml:space="preserve">has been updated in </w:t>
      </w:r>
      <w:r w:rsidR="00D10A0B" w:rsidRPr="00926B8C">
        <w:rPr>
          <w:rFonts w:ascii="Arial" w:hAnsi="Arial" w:cs="Arial"/>
          <w:sz w:val="20"/>
          <w:szCs w:val="20"/>
          <w:lang w:eastAsia="zh-CN"/>
        </w:rPr>
        <w:fldChar w:fldCharType="begin"/>
      </w:r>
      <w:r w:rsidR="00D10A0B" w:rsidRPr="00926B8C">
        <w:rPr>
          <w:rFonts w:ascii="Arial" w:hAnsi="Arial" w:cs="Arial"/>
          <w:sz w:val="20"/>
          <w:szCs w:val="20"/>
          <w:lang w:val="en-US" w:eastAsia="zh-CN"/>
        </w:rPr>
        <w:instrText xml:space="preserve"> REF _Ref75779367 \r \h </w:instrText>
      </w:r>
      <w:r w:rsidR="00DD1B68" w:rsidRPr="00926B8C">
        <w:rPr>
          <w:rFonts w:ascii="Arial" w:hAnsi="Arial" w:cs="Arial"/>
          <w:sz w:val="20"/>
          <w:szCs w:val="20"/>
          <w:lang w:val="en-US" w:eastAsia="zh-CN"/>
        </w:rPr>
        <w:instrText xml:space="preserve"> \* MERGEFORMAT </w:instrText>
      </w:r>
      <w:r w:rsidR="00D10A0B" w:rsidRPr="00926B8C">
        <w:rPr>
          <w:rFonts w:ascii="Arial" w:hAnsi="Arial" w:cs="Arial"/>
          <w:sz w:val="20"/>
          <w:szCs w:val="20"/>
          <w:lang w:eastAsia="zh-CN"/>
        </w:rPr>
      </w:r>
      <w:r w:rsidR="00D10A0B" w:rsidRPr="00926B8C">
        <w:rPr>
          <w:rFonts w:ascii="Arial" w:hAnsi="Arial" w:cs="Arial"/>
          <w:sz w:val="20"/>
          <w:szCs w:val="20"/>
          <w:lang w:eastAsia="zh-CN"/>
        </w:rPr>
        <w:fldChar w:fldCharType="separate"/>
      </w:r>
      <w:r w:rsidR="00D10A0B" w:rsidRPr="00926B8C">
        <w:rPr>
          <w:rFonts w:ascii="Arial" w:hAnsi="Arial" w:cs="Arial"/>
          <w:sz w:val="20"/>
          <w:szCs w:val="20"/>
          <w:lang w:val="en-US" w:eastAsia="zh-CN"/>
        </w:rPr>
        <w:t>[1]</w:t>
      </w:r>
      <w:r w:rsidR="00D10A0B" w:rsidRPr="00926B8C">
        <w:rPr>
          <w:rFonts w:ascii="Arial" w:hAnsi="Arial" w:cs="Arial"/>
          <w:sz w:val="20"/>
          <w:szCs w:val="20"/>
          <w:lang w:eastAsia="zh-CN"/>
        </w:rPr>
        <w:fldChar w:fldCharType="end"/>
      </w:r>
      <w:r w:rsidR="007D131A" w:rsidRPr="00926B8C">
        <w:rPr>
          <w:rFonts w:ascii="Arial" w:hAnsi="Arial" w:cs="Arial"/>
          <w:sz w:val="20"/>
          <w:szCs w:val="20"/>
          <w:lang w:val="en-US" w:eastAsia="zh-CN"/>
        </w:rPr>
        <w:t>. Based on the WI</w:t>
      </w:r>
      <w:r w:rsidR="00852625" w:rsidRPr="00926B8C">
        <w:rPr>
          <w:rFonts w:ascii="Arial" w:hAnsi="Arial" w:cs="Arial"/>
          <w:sz w:val="20"/>
          <w:szCs w:val="20"/>
          <w:lang w:val="en-US" w:eastAsia="zh-CN"/>
        </w:rPr>
        <w:t>D</w:t>
      </w:r>
      <w:r w:rsidR="007D131A" w:rsidRPr="00926B8C">
        <w:rPr>
          <w:rFonts w:ascii="Arial" w:hAnsi="Arial" w:cs="Arial"/>
          <w:sz w:val="20"/>
          <w:szCs w:val="20"/>
          <w:lang w:val="en-US" w:eastAsia="zh-CN"/>
        </w:rPr>
        <w:t>, RAN2 needs to specify the general procedures for both RACH-based schemes and CG-based schemes.</w:t>
      </w:r>
      <w:r w:rsidR="00AF1C96" w:rsidRPr="00926B8C">
        <w:rPr>
          <w:rFonts w:ascii="Arial" w:hAnsi="Arial" w:cs="Arial"/>
          <w:sz w:val="20"/>
          <w:szCs w:val="20"/>
          <w:lang w:val="en-US" w:eastAsia="zh-CN"/>
        </w:rPr>
        <w:t xml:space="preserve"> </w:t>
      </w:r>
      <w:r w:rsidR="00881C28" w:rsidRPr="00926B8C">
        <w:rPr>
          <w:rFonts w:ascii="Arial" w:hAnsi="Arial" w:cs="Arial"/>
          <w:sz w:val="20"/>
          <w:szCs w:val="20"/>
          <w:lang w:val="en-US" w:eastAsia="zh-CN"/>
        </w:rPr>
        <w:t xml:space="preserve">Several </w:t>
      </w:r>
      <w:r w:rsidR="00060D02" w:rsidRPr="00926B8C">
        <w:rPr>
          <w:rFonts w:ascii="Arial" w:hAnsi="Arial" w:cs="Arial"/>
          <w:sz w:val="20"/>
          <w:szCs w:val="20"/>
          <w:lang w:val="en-US" w:eastAsia="zh-CN"/>
        </w:rPr>
        <w:t>issues</w:t>
      </w:r>
      <w:r w:rsidR="00881C28" w:rsidRPr="00926B8C">
        <w:rPr>
          <w:rFonts w:ascii="Arial" w:hAnsi="Arial" w:cs="Arial"/>
          <w:sz w:val="20"/>
          <w:szCs w:val="20"/>
          <w:lang w:val="en-US" w:eastAsia="zh-CN"/>
        </w:rPr>
        <w:t xml:space="preserve"> where discussed </w:t>
      </w:r>
      <w:r w:rsidR="00D71DB1" w:rsidRPr="00926B8C">
        <w:rPr>
          <w:rFonts w:ascii="Arial" w:hAnsi="Arial" w:cs="Arial"/>
          <w:sz w:val="20"/>
          <w:szCs w:val="20"/>
          <w:lang w:val="en-US" w:eastAsia="zh-CN"/>
        </w:rPr>
        <w:t xml:space="preserve">for CG-SDT </w:t>
      </w:r>
      <w:r w:rsidR="00881C28" w:rsidRPr="00926B8C">
        <w:rPr>
          <w:rFonts w:ascii="Arial" w:hAnsi="Arial" w:cs="Arial"/>
          <w:sz w:val="20"/>
          <w:szCs w:val="20"/>
          <w:lang w:val="en-US" w:eastAsia="zh-CN"/>
        </w:rPr>
        <w:t xml:space="preserve">in </w:t>
      </w:r>
      <w:r w:rsidR="00286228" w:rsidRPr="00926B8C">
        <w:rPr>
          <w:rFonts w:ascii="Arial" w:hAnsi="Arial" w:cs="Arial"/>
          <w:sz w:val="20"/>
          <w:szCs w:val="20"/>
          <w:lang w:val="en-US" w:eastAsia="zh-CN"/>
        </w:rPr>
        <w:t xml:space="preserve">the email discussion </w:t>
      </w:r>
      <w:r w:rsidR="00881C28" w:rsidRPr="00926B8C">
        <w:rPr>
          <w:rFonts w:ascii="Arial" w:hAnsi="Arial" w:cs="Arial"/>
          <w:sz w:val="20"/>
          <w:szCs w:val="20"/>
          <w:lang w:val="en-US" w:eastAsia="zh-CN"/>
        </w:rPr>
        <w:t>Post113-e][504][SDT]  CG open issues</w:t>
      </w:r>
      <w:r w:rsidR="00DF16E7" w:rsidRPr="00926B8C">
        <w:rPr>
          <w:rFonts w:ascii="Arial" w:hAnsi="Arial" w:cs="Arial"/>
          <w:sz w:val="20"/>
          <w:szCs w:val="20"/>
          <w:lang w:val="en-US" w:eastAsia="zh-CN"/>
        </w:rPr>
        <w:t xml:space="preserve"> </w:t>
      </w:r>
      <w:r w:rsidR="00286228" w:rsidRPr="00926B8C">
        <w:rPr>
          <w:rFonts w:ascii="Arial" w:hAnsi="Arial" w:cs="Arial"/>
          <w:sz w:val="20"/>
          <w:szCs w:val="20"/>
          <w:lang w:val="en-US" w:eastAsia="zh-CN"/>
        </w:rPr>
        <w:t xml:space="preserve"> </w:t>
      </w:r>
      <w:r w:rsidR="00DF16E7" w:rsidRPr="00926B8C">
        <w:rPr>
          <w:rFonts w:ascii="Arial" w:hAnsi="Arial" w:cs="Arial"/>
          <w:sz w:val="20"/>
          <w:szCs w:val="20"/>
          <w:lang w:eastAsia="zh-CN"/>
        </w:rPr>
        <w:fldChar w:fldCharType="begin"/>
      </w:r>
      <w:r w:rsidR="00DF16E7" w:rsidRPr="00926B8C">
        <w:rPr>
          <w:rFonts w:ascii="Arial" w:hAnsi="Arial" w:cs="Arial"/>
          <w:sz w:val="20"/>
          <w:szCs w:val="20"/>
          <w:lang w:val="en-US" w:eastAsia="zh-CN"/>
        </w:rPr>
        <w:instrText xml:space="preserve"> REF _Ref85613879 \r \h </w:instrText>
      </w:r>
      <w:r w:rsidR="00DD1B68" w:rsidRPr="00926B8C">
        <w:rPr>
          <w:rFonts w:ascii="Arial" w:hAnsi="Arial" w:cs="Arial"/>
          <w:sz w:val="20"/>
          <w:szCs w:val="20"/>
          <w:lang w:val="en-US" w:eastAsia="zh-CN"/>
        </w:rPr>
        <w:instrText xml:space="preserve"> \* MERGEFORMAT </w:instrText>
      </w:r>
      <w:r w:rsidR="00DF16E7" w:rsidRPr="00926B8C">
        <w:rPr>
          <w:rFonts w:ascii="Arial" w:hAnsi="Arial" w:cs="Arial"/>
          <w:sz w:val="20"/>
          <w:szCs w:val="20"/>
          <w:lang w:eastAsia="zh-CN"/>
        </w:rPr>
      </w:r>
      <w:r w:rsidR="00DF16E7" w:rsidRPr="00926B8C">
        <w:rPr>
          <w:rFonts w:ascii="Arial" w:hAnsi="Arial" w:cs="Arial"/>
          <w:sz w:val="20"/>
          <w:szCs w:val="20"/>
          <w:lang w:eastAsia="zh-CN"/>
        </w:rPr>
        <w:fldChar w:fldCharType="separate"/>
      </w:r>
      <w:r w:rsidR="00DF16E7" w:rsidRPr="00926B8C">
        <w:rPr>
          <w:rFonts w:ascii="Arial" w:hAnsi="Arial" w:cs="Arial"/>
          <w:sz w:val="20"/>
          <w:szCs w:val="20"/>
          <w:lang w:val="en-US" w:eastAsia="zh-CN"/>
        </w:rPr>
        <w:t>[2]</w:t>
      </w:r>
      <w:r w:rsidR="00DF16E7" w:rsidRPr="00926B8C">
        <w:rPr>
          <w:rFonts w:ascii="Arial" w:hAnsi="Arial" w:cs="Arial"/>
          <w:sz w:val="20"/>
          <w:szCs w:val="20"/>
          <w:lang w:eastAsia="zh-CN"/>
        </w:rPr>
        <w:fldChar w:fldCharType="end"/>
      </w:r>
      <w:r w:rsidR="00E14E32" w:rsidRPr="00926B8C">
        <w:rPr>
          <w:rFonts w:ascii="Arial" w:hAnsi="Arial" w:cs="Arial"/>
          <w:sz w:val="20"/>
          <w:szCs w:val="20"/>
          <w:lang w:val="en-US" w:eastAsia="zh-CN"/>
        </w:rPr>
        <w:t xml:space="preserve"> </w:t>
      </w:r>
      <w:r w:rsidR="00252531" w:rsidRPr="00926B8C">
        <w:rPr>
          <w:rFonts w:ascii="Arial" w:hAnsi="Arial" w:cs="Arial"/>
          <w:sz w:val="20"/>
          <w:szCs w:val="20"/>
          <w:lang w:val="en-US" w:eastAsia="zh-CN"/>
        </w:rPr>
        <w:t xml:space="preserve"> and during the </w:t>
      </w:r>
      <w:r w:rsidR="00326D04" w:rsidRPr="00926B8C">
        <w:rPr>
          <w:rFonts w:ascii="Arial" w:hAnsi="Arial" w:cs="Arial"/>
          <w:sz w:val="20"/>
          <w:szCs w:val="20"/>
          <w:lang w:val="en-US" w:eastAsia="zh-CN"/>
        </w:rPr>
        <w:t>last RAN2#</w:t>
      </w:r>
      <w:r w:rsidR="004E1074" w:rsidRPr="00926B8C">
        <w:rPr>
          <w:rFonts w:ascii="Arial" w:hAnsi="Arial" w:cs="Arial"/>
          <w:sz w:val="20"/>
          <w:szCs w:val="20"/>
          <w:lang w:val="en-US" w:eastAsia="zh-CN"/>
        </w:rPr>
        <w:t>2</w:t>
      </w:r>
      <w:r w:rsidR="00326D04" w:rsidRPr="00926B8C">
        <w:rPr>
          <w:rFonts w:ascii="Arial" w:hAnsi="Arial" w:cs="Arial"/>
          <w:sz w:val="20"/>
          <w:szCs w:val="20"/>
          <w:lang w:val="en-US" w:eastAsia="zh-CN"/>
        </w:rPr>
        <w:t xml:space="preserve"> meeting</w:t>
      </w:r>
      <w:r w:rsidR="005B60FB" w:rsidRPr="00926B8C">
        <w:rPr>
          <w:rFonts w:ascii="Arial" w:hAnsi="Arial" w:cs="Arial"/>
          <w:sz w:val="20"/>
          <w:szCs w:val="20"/>
          <w:lang w:val="en-US" w:eastAsia="zh-CN"/>
        </w:rPr>
        <w:t>s</w:t>
      </w:r>
      <w:r w:rsidR="00234CD2" w:rsidRPr="00926B8C">
        <w:rPr>
          <w:rFonts w:ascii="Arial" w:hAnsi="Arial" w:cs="Arial"/>
          <w:sz w:val="20"/>
          <w:szCs w:val="20"/>
          <w:lang w:val="en-US" w:eastAsia="zh-CN"/>
        </w:rPr>
        <w:t xml:space="preserve"> and in the email</w:t>
      </w:r>
      <w:r w:rsidR="00002C8C" w:rsidRPr="00926B8C">
        <w:rPr>
          <w:rFonts w:ascii="Arial" w:hAnsi="Arial" w:cs="Arial"/>
          <w:sz w:val="20"/>
          <w:szCs w:val="20"/>
          <w:lang w:val="en-US" w:eastAsia="zh-CN"/>
        </w:rPr>
        <w:t xml:space="preserve"> discussion</w:t>
      </w:r>
      <w:r w:rsidR="00C36733" w:rsidRPr="00926B8C">
        <w:rPr>
          <w:rFonts w:ascii="Arial" w:hAnsi="Arial" w:cs="Arial"/>
          <w:sz w:val="20"/>
          <w:szCs w:val="20"/>
          <w:lang w:val="en-US" w:eastAsia="zh-CN"/>
        </w:rPr>
        <w:t xml:space="preserve"> </w:t>
      </w:r>
      <w:r w:rsidR="0067580C" w:rsidRPr="00926B8C">
        <w:rPr>
          <w:rFonts w:ascii="Arial" w:hAnsi="Arial" w:cs="Arial"/>
          <w:sz w:val="20"/>
          <w:szCs w:val="20"/>
          <w:lang w:val="en-US"/>
        </w:rPr>
        <w:t>[Post116-e][509][SDT]CG open issues (Huawei)</w:t>
      </w:r>
      <w:r w:rsidR="00EC247E" w:rsidRPr="00926B8C">
        <w:rPr>
          <w:rFonts w:ascii="Arial" w:hAnsi="Arial" w:cs="Arial"/>
          <w:sz w:val="20"/>
          <w:szCs w:val="20"/>
          <w:lang w:val="en-US" w:eastAsia="zh-CN"/>
        </w:rPr>
        <w:t xml:space="preserve"> </w:t>
      </w:r>
      <w:r w:rsidR="00EC247E" w:rsidRPr="00926B8C">
        <w:rPr>
          <w:rFonts w:ascii="Arial" w:hAnsi="Arial" w:cs="Arial"/>
          <w:sz w:val="20"/>
          <w:szCs w:val="20"/>
          <w:lang w:val="en-US" w:eastAsia="zh-CN"/>
        </w:rPr>
        <w:fldChar w:fldCharType="begin"/>
      </w:r>
      <w:r w:rsidR="00EC247E" w:rsidRPr="00926B8C">
        <w:rPr>
          <w:rFonts w:ascii="Arial" w:hAnsi="Arial" w:cs="Arial"/>
          <w:sz w:val="20"/>
          <w:szCs w:val="20"/>
          <w:lang w:val="en-US" w:eastAsia="zh-CN"/>
        </w:rPr>
        <w:instrText xml:space="preserve"> REF _Ref92275752 \r \h </w:instrText>
      </w:r>
      <w:r w:rsidR="00507238" w:rsidRPr="00926B8C">
        <w:rPr>
          <w:rFonts w:ascii="Arial" w:hAnsi="Arial" w:cs="Arial"/>
          <w:sz w:val="20"/>
          <w:szCs w:val="20"/>
          <w:lang w:val="en-US" w:eastAsia="zh-CN"/>
        </w:rPr>
        <w:instrText xml:space="preserve"> \* MERGEFORMAT </w:instrText>
      </w:r>
      <w:r w:rsidR="00EC247E" w:rsidRPr="00926B8C">
        <w:rPr>
          <w:rFonts w:ascii="Arial" w:hAnsi="Arial" w:cs="Arial"/>
          <w:sz w:val="20"/>
          <w:szCs w:val="20"/>
          <w:lang w:val="en-US" w:eastAsia="zh-CN"/>
        </w:rPr>
      </w:r>
      <w:r w:rsidR="00EC247E" w:rsidRPr="00926B8C">
        <w:rPr>
          <w:rFonts w:ascii="Arial" w:hAnsi="Arial" w:cs="Arial"/>
          <w:sz w:val="20"/>
          <w:szCs w:val="20"/>
          <w:lang w:val="en-US" w:eastAsia="zh-CN"/>
        </w:rPr>
        <w:fldChar w:fldCharType="separate"/>
      </w:r>
      <w:r w:rsidR="00EC247E" w:rsidRPr="00926B8C">
        <w:rPr>
          <w:rFonts w:ascii="Arial" w:hAnsi="Arial" w:cs="Arial"/>
          <w:sz w:val="20"/>
          <w:szCs w:val="20"/>
          <w:lang w:val="en-US" w:eastAsia="zh-CN"/>
        </w:rPr>
        <w:t>[3]</w:t>
      </w:r>
      <w:r w:rsidR="00EC247E" w:rsidRPr="00926B8C">
        <w:rPr>
          <w:rFonts w:ascii="Arial" w:hAnsi="Arial" w:cs="Arial"/>
          <w:sz w:val="20"/>
          <w:szCs w:val="20"/>
          <w:lang w:val="en-US" w:eastAsia="zh-CN"/>
        </w:rPr>
        <w:fldChar w:fldCharType="end"/>
      </w:r>
      <w:r w:rsidR="00726C83" w:rsidRPr="00926B8C">
        <w:rPr>
          <w:rFonts w:ascii="Arial" w:hAnsi="Arial" w:cs="Arial"/>
          <w:sz w:val="20"/>
          <w:szCs w:val="20"/>
          <w:lang w:val="en-US" w:eastAsia="zh-CN"/>
        </w:rPr>
        <w:t xml:space="preserve">. </w:t>
      </w:r>
    </w:p>
    <w:p w14:paraId="31B84FAE" w14:textId="77777777" w:rsidR="00341FBA" w:rsidRPr="00926B8C" w:rsidRDefault="00341FBA" w:rsidP="000D00E4">
      <w:pPr>
        <w:rPr>
          <w:rFonts w:ascii="Arial" w:hAnsi="Arial" w:cs="Arial"/>
          <w:sz w:val="20"/>
          <w:szCs w:val="20"/>
          <w:lang w:val="en-US" w:eastAsia="zh-CN"/>
        </w:rPr>
      </w:pPr>
    </w:p>
    <w:p w14:paraId="05AA894D" w14:textId="17D6C3B9" w:rsidR="009D365D" w:rsidRPr="00926B8C" w:rsidRDefault="007D131A" w:rsidP="000D00E4">
      <w:pPr>
        <w:rPr>
          <w:rFonts w:ascii="Arial" w:hAnsi="Arial" w:cs="Arial"/>
          <w:sz w:val="20"/>
          <w:szCs w:val="20"/>
          <w:lang w:val="en-US" w:eastAsia="ko-KR"/>
        </w:rPr>
      </w:pPr>
      <w:r w:rsidRPr="00926B8C">
        <w:rPr>
          <w:rFonts w:ascii="Arial" w:hAnsi="Arial" w:cs="Arial"/>
          <w:sz w:val="20"/>
          <w:szCs w:val="20"/>
          <w:lang w:val="en-US" w:eastAsia="zh-CN"/>
        </w:rPr>
        <w:t xml:space="preserve">This contribution discusses </w:t>
      </w:r>
      <w:r w:rsidR="00852625" w:rsidRPr="00926B8C">
        <w:rPr>
          <w:rFonts w:ascii="Arial" w:hAnsi="Arial" w:cs="Arial"/>
          <w:sz w:val="20"/>
          <w:szCs w:val="20"/>
          <w:lang w:val="en-US" w:eastAsia="zh-CN"/>
        </w:rPr>
        <w:t>aspects related to CG Resource release</w:t>
      </w:r>
      <w:r w:rsidR="006039CA" w:rsidRPr="00926B8C">
        <w:rPr>
          <w:rFonts w:ascii="Arial" w:hAnsi="Arial" w:cs="Arial"/>
          <w:sz w:val="20"/>
          <w:szCs w:val="20"/>
          <w:lang w:val="en-US" w:eastAsia="zh-CN"/>
        </w:rPr>
        <w:t xml:space="preserve">, expiry of legacy TAT, </w:t>
      </w:r>
      <w:r w:rsidR="001E2B1C" w:rsidRPr="00926B8C">
        <w:rPr>
          <w:rFonts w:ascii="Arial" w:hAnsi="Arial" w:cs="Arial"/>
          <w:sz w:val="20"/>
          <w:szCs w:val="20"/>
          <w:lang w:val="en-US" w:eastAsia="zh-CN"/>
        </w:rPr>
        <w:t>CG-SDT periodicities</w:t>
      </w:r>
      <w:r w:rsidR="00ED79D0" w:rsidRPr="00926B8C">
        <w:rPr>
          <w:rFonts w:ascii="Arial" w:hAnsi="Arial" w:cs="Arial"/>
          <w:sz w:val="20"/>
          <w:szCs w:val="20"/>
          <w:lang w:val="en-US" w:eastAsia="zh-CN"/>
        </w:rPr>
        <w:t xml:space="preserve">, power control during </w:t>
      </w:r>
      <w:r w:rsidR="00D86A18" w:rsidRPr="00926B8C">
        <w:rPr>
          <w:rFonts w:ascii="Arial" w:hAnsi="Arial" w:cs="Arial"/>
          <w:sz w:val="20"/>
          <w:szCs w:val="20"/>
          <w:lang w:val="en-US" w:eastAsia="zh-CN"/>
        </w:rPr>
        <w:t>CG-SDT</w:t>
      </w:r>
      <w:r w:rsidR="007A15ED" w:rsidRPr="00926B8C">
        <w:rPr>
          <w:rFonts w:ascii="Arial" w:hAnsi="Arial" w:cs="Arial"/>
          <w:sz w:val="20"/>
          <w:szCs w:val="20"/>
          <w:lang w:val="en-US" w:eastAsia="zh-CN"/>
        </w:rPr>
        <w:t>,</w:t>
      </w:r>
      <w:r w:rsidR="00D86A18" w:rsidRPr="00926B8C">
        <w:rPr>
          <w:rFonts w:ascii="Arial" w:hAnsi="Arial" w:cs="Arial"/>
          <w:sz w:val="20"/>
          <w:szCs w:val="20"/>
          <w:lang w:val="en-US" w:eastAsia="zh-CN"/>
        </w:rPr>
        <w:t xml:space="preserve"> indication of invalid TA</w:t>
      </w:r>
      <w:r w:rsidR="00716CCC" w:rsidRPr="00926B8C">
        <w:rPr>
          <w:rFonts w:ascii="Arial" w:hAnsi="Arial" w:cs="Arial"/>
          <w:sz w:val="20"/>
          <w:szCs w:val="20"/>
          <w:lang w:val="en-US" w:eastAsia="zh-CN"/>
        </w:rPr>
        <w:t xml:space="preserve"> and TDOA based TA validation</w:t>
      </w:r>
      <w:r w:rsidRPr="00926B8C">
        <w:rPr>
          <w:rFonts w:ascii="Arial" w:hAnsi="Arial" w:cs="Arial"/>
          <w:sz w:val="20"/>
          <w:szCs w:val="20"/>
          <w:lang w:val="en-US" w:eastAsia="ko-KR"/>
        </w:rPr>
        <w:t>.</w:t>
      </w:r>
    </w:p>
    <w:p w14:paraId="34412299" w14:textId="2A76AB4A" w:rsidR="004000E8" w:rsidRDefault="00230D18" w:rsidP="007053A5">
      <w:pPr>
        <w:pStyle w:val="Heading1"/>
      </w:pPr>
      <w:bookmarkStart w:id="0" w:name="_Ref178064866"/>
      <w:r>
        <w:t>2</w:t>
      </w:r>
      <w:r>
        <w:tab/>
      </w:r>
      <w:r w:rsidR="004000E8" w:rsidRPr="00CE0424">
        <w:t>Discussion</w:t>
      </w:r>
      <w:bookmarkEnd w:id="0"/>
    </w:p>
    <w:p w14:paraId="71559296" w14:textId="71AC3C98" w:rsidR="00112A30" w:rsidRDefault="00C94C69" w:rsidP="00852625">
      <w:pPr>
        <w:pStyle w:val="Heading3"/>
        <w:rPr>
          <w:noProof/>
          <w:lang w:eastAsia="ko-KR"/>
        </w:rPr>
      </w:pPr>
      <w:r>
        <w:rPr>
          <w:noProof/>
          <w:lang w:eastAsia="ko-KR"/>
        </w:rPr>
        <w:t>2.</w:t>
      </w:r>
      <w:r w:rsidR="001F41C7">
        <w:rPr>
          <w:noProof/>
          <w:lang w:eastAsia="ko-KR"/>
        </w:rPr>
        <w:t>1</w:t>
      </w:r>
      <w:r>
        <w:rPr>
          <w:noProof/>
          <w:lang w:eastAsia="ko-KR"/>
        </w:rPr>
        <w:tab/>
      </w:r>
      <w:r w:rsidR="004A1646">
        <w:rPr>
          <w:noProof/>
          <w:lang w:eastAsia="ko-KR"/>
        </w:rPr>
        <w:t>Release of CG-SDT resources</w:t>
      </w:r>
    </w:p>
    <w:p w14:paraId="6C2C6DB3" w14:textId="7C4DF11D" w:rsidR="005A17C9" w:rsidRDefault="001A6C32" w:rsidP="00F63F93">
      <w:pPr>
        <w:pStyle w:val="BodyText"/>
        <w:rPr>
          <w:noProof/>
          <w:lang w:eastAsia="ko-KR"/>
        </w:rPr>
      </w:pPr>
      <w:r>
        <w:t>For</w:t>
      </w:r>
      <w:r w:rsidR="00852625">
        <w:t xml:space="preserve"> the UE to be allowed to transmit on a CG-SDT resource, the </w:t>
      </w:r>
      <w:r w:rsidR="001C1F4D">
        <w:t>TA validation criteria</w:t>
      </w:r>
      <w:r w:rsidR="00AD4C62" w:rsidRPr="00F63F93">
        <w:t xml:space="preserve"> </w:t>
      </w:r>
      <w:r w:rsidR="00852625">
        <w:t>must be satisfied, both in terms of RSRP levels and a running TA</w:t>
      </w:r>
      <w:r w:rsidR="00281168">
        <w:t>T. W</w:t>
      </w:r>
      <w:r w:rsidR="009503D0" w:rsidRPr="00F63F93">
        <w:t>e see little benefit of keeping</w:t>
      </w:r>
      <w:r w:rsidR="00281168">
        <w:t xml:space="preserve"> a</w:t>
      </w:r>
      <w:r w:rsidR="009503D0" w:rsidRPr="00F63F93">
        <w:t xml:space="preserve"> CG configuration which at some point in time is not time aligned.</w:t>
      </w:r>
      <w:r w:rsidR="009D3AA6" w:rsidRPr="00F63F93">
        <w:t xml:space="preserve"> </w:t>
      </w:r>
      <w:r w:rsidR="004465C1" w:rsidRPr="00F63F93">
        <w:t xml:space="preserve">In case the </w:t>
      </w:r>
      <w:proofErr w:type="spellStart"/>
      <w:r w:rsidR="004465C1" w:rsidRPr="00F63F93">
        <w:t>gNB</w:t>
      </w:r>
      <w:proofErr w:type="spellEnd"/>
      <w:r w:rsidR="004465C1" w:rsidRPr="00F63F93">
        <w:t xml:space="preserve"> wishes to keep the CG configuration active</w:t>
      </w:r>
      <w:r w:rsidR="009D3AA6" w:rsidRPr="00F63F93">
        <w:t xml:space="preserve"> when TAT is about to expire</w:t>
      </w:r>
      <w:r w:rsidR="004465C1" w:rsidRPr="00F63F93">
        <w:t>, it can update</w:t>
      </w:r>
      <w:r w:rsidR="00A73A7C" w:rsidRPr="00F63F93">
        <w:t xml:space="preserve"> the</w:t>
      </w:r>
      <w:r w:rsidR="004465C1" w:rsidRPr="00F63F93">
        <w:t xml:space="preserve"> TA</w:t>
      </w:r>
      <w:r w:rsidR="00A73A7C" w:rsidRPr="00F63F93">
        <w:t xml:space="preserve"> before the TAT expires</w:t>
      </w:r>
      <w:r w:rsidR="00A73A7C">
        <w:rPr>
          <w:noProof/>
          <w:lang w:val="en-US" w:eastAsia="ko-KR"/>
        </w:rPr>
        <w:t>.</w:t>
      </w:r>
      <w:r w:rsidR="00281168">
        <w:rPr>
          <w:noProof/>
          <w:lang w:val="en-US" w:eastAsia="ko-KR"/>
        </w:rPr>
        <w:t xml:space="preserve"> In case the gNB does not do this, it implies that it no longer wants the UE to use the CG-SDT resources. Therefore, w</w:t>
      </w:r>
      <w:r w:rsidR="00C46DD7">
        <w:rPr>
          <w:noProof/>
          <w:lang w:val="en-US" w:eastAsia="ko-KR"/>
        </w:rPr>
        <w:t>e</w:t>
      </w:r>
      <w:r w:rsidR="00281168">
        <w:rPr>
          <w:noProof/>
          <w:lang w:val="en-US" w:eastAsia="ko-KR"/>
        </w:rPr>
        <w:t xml:space="preserve"> give the following proposal. </w:t>
      </w:r>
    </w:p>
    <w:p w14:paraId="26E6A951" w14:textId="1BEEA677" w:rsidR="00F50677" w:rsidRDefault="00A9107D" w:rsidP="00BD032D">
      <w:pPr>
        <w:pStyle w:val="Proposal"/>
        <w:tabs>
          <w:tab w:val="clear" w:pos="1304"/>
        </w:tabs>
        <w:ind w:left="1701" w:hanging="1701"/>
        <w:rPr>
          <w:noProof/>
          <w:lang w:eastAsia="ko-KR"/>
        </w:rPr>
      </w:pPr>
      <w:bookmarkStart w:id="1" w:name="_Toc92793169"/>
      <w:r>
        <w:rPr>
          <w:noProof/>
          <w:lang w:eastAsia="ko-KR"/>
        </w:rPr>
        <w:t xml:space="preserve">If the TA </w:t>
      </w:r>
      <w:r w:rsidDel="009503D0">
        <w:rPr>
          <w:noProof/>
          <w:lang w:eastAsia="ko-KR"/>
        </w:rPr>
        <w:t xml:space="preserve">corresponding to a </w:t>
      </w:r>
      <w:r>
        <w:rPr>
          <w:noProof/>
          <w:lang w:eastAsia="ko-KR"/>
        </w:rPr>
        <w:t>CG-SDT</w:t>
      </w:r>
      <w:r w:rsidDel="009503D0">
        <w:rPr>
          <w:noProof/>
          <w:lang w:eastAsia="ko-KR"/>
        </w:rPr>
        <w:t xml:space="preserve"> configuration</w:t>
      </w:r>
      <w:r>
        <w:rPr>
          <w:noProof/>
          <w:lang w:eastAsia="ko-KR"/>
        </w:rPr>
        <w:t xml:space="preserve"> is invalidated before transmission, the UE releases the CG-SDT configuration</w:t>
      </w:r>
      <w:bookmarkStart w:id="2" w:name="_Toc61340447"/>
      <w:bookmarkStart w:id="3" w:name="_Toc61340629"/>
      <w:bookmarkStart w:id="4" w:name="_Toc61423502"/>
      <w:bookmarkStart w:id="5" w:name="_Toc61441819"/>
      <w:bookmarkStart w:id="6" w:name="_Toc54272462"/>
      <w:bookmarkEnd w:id="2"/>
      <w:bookmarkEnd w:id="3"/>
      <w:bookmarkEnd w:id="4"/>
      <w:bookmarkEnd w:id="5"/>
      <w:r w:rsidR="004A48D7">
        <w:rPr>
          <w:noProof/>
          <w:lang w:eastAsia="ko-KR"/>
        </w:rPr>
        <w:t>.</w:t>
      </w:r>
      <w:bookmarkEnd w:id="6"/>
      <w:bookmarkEnd w:id="1"/>
      <w:r w:rsidR="004A48D7">
        <w:rPr>
          <w:noProof/>
          <w:lang w:eastAsia="ko-KR"/>
        </w:rPr>
        <w:t xml:space="preserve"> </w:t>
      </w:r>
    </w:p>
    <w:p w14:paraId="12784ADF" w14:textId="1AC730F7" w:rsidR="00AD5A74" w:rsidRDefault="00A93957" w:rsidP="00F63F93">
      <w:pPr>
        <w:pStyle w:val="BodyText"/>
      </w:pPr>
      <w:r>
        <w:t xml:space="preserve">As has been discussed, the use of beams impact CG-based SDT. A configured CG </w:t>
      </w:r>
      <w:r w:rsidR="00281168">
        <w:t xml:space="preserve">resource </w:t>
      </w:r>
      <w:r>
        <w:t xml:space="preserve">will have a beam correspondence meaning that the UE transmits in a certain direction and the </w:t>
      </w:r>
      <w:proofErr w:type="spellStart"/>
      <w:r>
        <w:t>gNB</w:t>
      </w:r>
      <w:proofErr w:type="spellEnd"/>
      <w:r>
        <w:t xml:space="preserve"> listens in the same direction, </w:t>
      </w:r>
      <w:proofErr w:type="gramStart"/>
      <w:r>
        <w:t>i.e.</w:t>
      </w:r>
      <w:proofErr w:type="gramEnd"/>
      <w:r>
        <w:t xml:space="preserve"> corresponding to a specific SSB. A natural assumption is that the beam correspondence configured is the one that is used when the UE is sent from connected to inactive. The same is valid if the CG configuration is a response to a RA-SDT since the UE in this case will have indicated its best beam.</w:t>
      </w:r>
      <w:r w:rsidR="00AD5A74">
        <w:t xml:space="preserve"> </w:t>
      </w:r>
      <w:r w:rsidR="002300DA">
        <w:t>Hence, for stationa</w:t>
      </w:r>
      <w:r w:rsidR="00500C8C">
        <w:t>r</w:t>
      </w:r>
      <w:r w:rsidR="002300DA">
        <w:t>y UEs</w:t>
      </w:r>
      <w:r w:rsidR="00500C8C">
        <w:t xml:space="preserve">, the </w:t>
      </w:r>
      <w:r w:rsidR="0094576C">
        <w:t>benefit of</w:t>
      </w:r>
      <w:r w:rsidR="00500C8C">
        <w:t xml:space="preserve"> </w:t>
      </w:r>
      <w:r w:rsidR="00C87659">
        <w:t>configuring</w:t>
      </w:r>
      <w:r w:rsidR="00500C8C">
        <w:t xml:space="preserve"> several SSB associations see</w:t>
      </w:r>
      <w:r w:rsidR="0094576C">
        <w:t>ms very limited.</w:t>
      </w:r>
    </w:p>
    <w:p w14:paraId="14A04A0C" w14:textId="79D05557" w:rsidR="00C728E2" w:rsidRPr="00567E08" w:rsidRDefault="00832CFE" w:rsidP="007053A5">
      <w:pPr>
        <w:pStyle w:val="BodyText"/>
      </w:pPr>
      <w:r w:rsidRPr="00EA12EF">
        <w:t>S</w:t>
      </w:r>
      <w:r w:rsidR="00C728E2">
        <w:t>ince</w:t>
      </w:r>
      <w:r w:rsidR="00C728E2" w:rsidRPr="005F2DA5">
        <w:rPr>
          <w:lang w:val="en-US"/>
        </w:rPr>
        <w:t xml:space="preserve"> it is agreed that several SSB to CG associations can be configured, </w:t>
      </w:r>
      <w:r w:rsidR="0094576C" w:rsidRPr="005F2DA5">
        <w:rPr>
          <w:lang w:val="en-US"/>
        </w:rPr>
        <w:t>it is</w:t>
      </w:r>
      <w:r w:rsidR="00373A1D" w:rsidRPr="005F2DA5">
        <w:rPr>
          <w:lang w:val="en-US"/>
        </w:rPr>
        <w:t xml:space="preserve"> possible</w:t>
      </w:r>
      <w:r w:rsidR="00E14E32" w:rsidRPr="005F2DA5">
        <w:rPr>
          <w:lang w:val="en-US"/>
        </w:rPr>
        <w:t xml:space="preserve"> </w:t>
      </w:r>
      <w:r w:rsidR="00C728E2" w:rsidRPr="005F2DA5">
        <w:rPr>
          <w:lang w:val="en-US"/>
        </w:rPr>
        <w:t xml:space="preserve">to before </w:t>
      </w:r>
      <w:proofErr w:type="gramStart"/>
      <w:r w:rsidR="00C728E2" w:rsidRPr="005F2DA5">
        <w:rPr>
          <w:lang w:val="en-US"/>
        </w:rPr>
        <w:t>e.g.</w:t>
      </w:r>
      <w:proofErr w:type="gramEnd"/>
      <w:r w:rsidR="00C728E2" w:rsidRPr="005F2DA5">
        <w:rPr>
          <w:lang w:val="en-US"/>
        </w:rPr>
        <w:t xml:space="preserve"> every CG transmission occasion select the best SSB and transmit on the resource corresponding to this SSB. This could have advantages in cases where several SSB to CG associations are configured </w:t>
      </w:r>
      <w:r w:rsidR="00346135" w:rsidRPr="005F2DA5">
        <w:rPr>
          <w:lang w:val="en-US"/>
        </w:rPr>
        <w:t xml:space="preserve">and </w:t>
      </w:r>
      <w:r w:rsidR="00C728E2" w:rsidRPr="005F2DA5">
        <w:rPr>
          <w:lang w:val="en-US"/>
        </w:rPr>
        <w:t>the UE is moving. In this case the UE could reselect SSB as it moves through the cell</w:t>
      </w:r>
      <w:r w:rsidR="0094576C" w:rsidRPr="005F2DA5">
        <w:rPr>
          <w:lang w:val="en-US"/>
        </w:rPr>
        <w:t>.</w:t>
      </w:r>
      <w:r w:rsidR="00C728E2" w:rsidRPr="005F2DA5">
        <w:rPr>
          <w:lang w:val="en-US"/>
        </w:rPr>
        <w:t xml:space="preserve"> </w:t>
      </w:r>
      <w:r w:rsidR="00C728E2" w:rsidRPr="006C379C">
        <w:t>However, we see several drawbacks with this approach</w:t>
      </w:r>
      <w:r w:rsidR="00C728E2" w:rsidRPr="00EA12EF">
        <w:rPr>
          <w:lang w:eastAsia="ko-KR"/>
        </w:rPr>
        <w:t xml:space="preserve">: </w:t>
      </w:r>
    </w:p>
    <w:p w14:paraId="64457730" w14:textId="77777777" w:rsidR="00C728E2" w:rsidRPr="004F0E2B" w:rsidRDefault="00C728E2" w:rsidP="004F0E2B">
      <w:pPr>
        <w:pStyle w:val="BodyText"/>
        <w:numPr>
          <w:ilvl w:val="0"/>
          <w:numId w:val="39"/>
        </w:numPr>
      </w:pPr>
      <w:r w:rsidRPr="004F0E2B">
        <w:t>The target scenario for CG-SDT is for stationary UEs, optimizations to handle moving UEs should not be needed</w:t>
      </w:r>
    </w:p>
    <w:p w14:paraId="57FA5B8E" w14:textId="77777777" w:rsidR="00C728E2" w:rsidRPr="004F0E2B" w:rsidRDefault="00C728E2" w:rsidP="004F0E2B">
      <w:pPr>
        <w:pStyle w:val="BodyText"/>
        <w:numPr>
          <w:ilvl w:val="0"/>
          <w:numId w:val="39"/>
        </w:numPr>
      </w:pPr>
      <w:r w:rsidRPr="004F0E2B">
        <w:t>it will lead to a large overhead to configure CG resources with different SSB associations that are not used,</w:t>
      </w:r>
    </w:p>
    <w:p w14:paraId="3A973EBD" w14:textId="5478A8E4" w:rsidR="00C728E2" w:rsidRPr="004F0E2B" w:rsidRDefault="00C728E2" w:rsidP="004F0E2B">
      <w:pPr>
        <w:pStyle w:val="BodyText"/>
        <w:numPr>
          <w:ilvl w:val="0"/>
          <w:numId w:val="39"/>
        </w:numPr>
      </w:pPr>
      <w:r w:rsidRPr="004F0E2B">
        <w:t xml:space="preserve">it will require a large processing burden for blind decoding at the </w:t>
      </w:r>
      <w:proofErr w:type="spellStart"/>
      <w:r w:rsidRPr="004F0E2B">
        <w:t>gNB</w:t>
      </w:r>
      <w:proofErr w:type="spellEnd"/>
      <w:r w:rsidRPr="004F0E2B">
        <w:t xml:space="preserve"> since transmissions can be on </w:t>
      </w:r>
      <w:r w:rsidR="00D25D74">
        <w:t>a CG</w:t>
      </w:r>
      <w:r w:rsidR="00D25D74" w:rsidRPr="004F0E2B">
        <w:t xml:space="preserve"> </w:t>
      </w:r>
      <w:r w:rsidRPr="004F0E2B">
        <w:t>resource</w:t>
      </w:r>
      <w:r w:rsidR="00D25D74">
        <w:t xml:space="preserve"> with any SSB association</w:t>
      </w:r>
      <w:r w:rsidRPr="004F0E2B">
        <w:t xml:space="preserve">, </w:t>
      </w:r>
    </w:p>
    <w:p w14:paraId="7E260C92" w14:textId="77777777" w:rsidR="00C728E2" w:rsidRDefault="00C728E2" w:rsidP="004F0E2B">
      <w:pPr>
        <w:pStyle w:val="BodyText"/>
        <w:numPr>
          <w:ilvl w:val="0"/>
          <w:numId w:val="39"/>
        </w:numPr>
        <w:rPr>
          <w:noProof/>
          <w:lang w:val="en-US" w:eastAsia="ko-KR"/>
        </w:rPr>
      </w:pPr>
      <w:r w:rsidRPr="004F0E2B">
        <w:lastRenderedPageBreak/>
        <w:t>possibly new MAC CEs are needed to report new best beams, beam changes etc</w:t>
      </w:r>
      <w:r w:rsidRPr="00675971">
        <w:rPr>
          <w:rFonts w:ascii="Times New Roman" w:hAnsi="Times New Roman"/>
          <w:noProof/>
          <w:lang w:val="en-US" w:eastAsia="ko-KR"/>
        </w:rPr>
        <w:t>.</w:t>
      </w:r>
      <w:r w:rsidRPr="00A0749B">
        <w:rPr>
          <w:noProof/>
          <w:lang w:val="en-US" w:eastAsia="ko-KR"/>
        </w:rPr>
        <w:t xml:space="preserve"> </w:t>
      </w:r>
    </w:p>
    <w:p w14:paraId="6CDE3439" w14:textId="3095BD39" w:rsidR="00601BDF" w:rsidRDefault="00B21623" w:rsidP="00567E08">
      <w:pPr>
        <w:pStyle w:val="BodyText"/>
      </w:pPr>
      <w:r>
        <w:t xml:space="preserve">To </w:t>
      </w:r>
      <w:r w:rsidR="008B3699">
        <w:t>reduce</w:t>
      </w:r>
      <w:r>
        <w:t xml:space="preserve"> the </w:t>
      </w:r>
      <w:r w:rsidR="00C008A3">
        <w:t xml:space="preserve">waste of </w:t>
      </w:r>
      <w:r>
        <w:t>resource</w:t>
      </w:r>
      <w:r w:rsidR="00C008A3">
        <w:t>s when several SSB to CG r</w:t>
      </w:r>
      <w:r w:rsidR="00484C88">
        <w:t>esource associations are configured</w:t>
      </w:r>
      <w:r w:rsidR="004A1646">
        <w:t xml:space="preserve"> but not used</w:t>
      </w:r>
      <w:r w:rsidR="00484C88">
        <w:t xml:space="preserve"> we believe that it would </w:t>
      </w:r>
      <w:r w:rsidR="004C5DF6">
        <w:t>be advantageous to enable</w:t>
      </w:r>
      <w:r w:rsidR="00B3603C">
        <w:t xml:space="preserve"> configuration</w:t>
      </w:r>
      <w:r w:rsidR="00B90812">
        <w:t xml:space="preserve"> of</w:t>
      </w:r>
      <w:r w:rsidR="004C5DF6">
        <w:t xml:space="preserve"> implicit release of the unused resources</w:t>
      </w:r>
      <w:r w:rsidR="00B90812">
        <w:t>. In this case,</w:t>
      </w:r>
      <w:r w:rsidR="004C5DF6">
        <w:t xml:space="preserve"> once a UE select</w:t>
      </w:r>
      <w:r w:rsidR="00B90812">
        <w:t>s</w:t>
      </w:r>
      <w:r w:rsidR="004C5DF6">
        <w:t xml:space="preserve"> an SSB and starts using</w:t>
      </w:r>
      <w:r w:rsidR="00220A7D">
        <w:t xml:space="preserve"> the corresponding CG resources, the CG resources corresponding to other SSBs are released. In this way, </w:t>
      </w:r>
      <w:r w:rsidR="00601BDF">
        <w:t xml:space="preserve">only the selected resources are </w:t>
      </w:r>
      <w:proofErr w:type="gramStart"/>
      <w:r w:rsidR="00601BDF">
        <w:t>kept</w:t>
      </w:r>
      <w:proofErr w:type="gramEnd"/>
      <w:r w:rsidR="00601BDF">
        <w:t xml:space="preserve"> and the other resources can be utilized for other purposes. We propose</w:t>
      </w:r>
    </w:p>
    <w:p w14:paraId="193BAAD0" w14:textId="220169EA" w:rsidR="00601BDF" w:rsidRDefault="000350B2" w:rsidP="00601BDF">
      <w:pPr>
        <w:pStyle w:val="Proposal"/>
        <w:tabs>
          <w:tab w:val="clear" w:pos="1304"/>
        </w:tabs>
        <w:ind w:left="1701" w:hanging="1701"/>
        <w:rPr>
          <w:noProof/>
          <w:lang w:eastAsia="ko-KR"/>
        </w:rPr>
      </w:pPr>
      <w:bookmarkStart w:id="7" w:name="_Toc92793170"/>
      <w:r>
        <w:rPr>
          <w:noProof/>
          <w:lang w:eastAsia="ko-KR"/>
        </w:rPr>
        <w:t>Implicit release of</w:t>
      </w:r>
      <w:r w:rsidR="00601BDF">
        <w:rPr>
          <w:noProof/>
          <w:lang w:eastAsia="ko-KR"/>
        </w:rPr>
        <w:t xml:space="preserve"> CG resource</w:t>
      </w:r>
      <w:r>
        <w:rPr>
          <w:noProof/>
          <w:lang w:eastAsia="ko-KR"/>
        </w:rPr>
        <w:t>s</w:t>
      </w:r>
      <w:r w:rsidR="00564256">
        <w:rPr>
          <w:noProof/>
          <w:lang w:eastAsia="ko-KR"/>
        </w:rPr>
        <w:t xml:space="preserve"> </w:t>
      </w:r>
      <w:r w:rsidR="005C1FCC">
        <w:rPr>
          <w:noProof/>
          <w:lang w:eastAsia="ko-KR"/>
        </w:rPr>
        <w:t>ass</w:t>
      </w:r>
      <w:r w:rsidR="0079654A">
        <w:rPr>
          <w:noProof/>
          <w:lang w:eastAsia="ko-KR"/>
        </w:rPr>
        <w:t>o</w:t>
      </w:r>
      <w:r w:rsidR="005C1FCC">
        <w:rPr>
          <w:noProof/>
          <w:lang w:eastAsia="ko-KR"/>
        </w:rPr>
        <w:t xml:space="preserve">ciated </w:t>
      </w:r>
      <w:r w:rsidR="00CD7EA7">
        <w:rPr>
          <w:noProof/>
          <w:lang w:eastAsia="ko-KR"/>
        </w:rPr>
        <w:t>with</w:t>
      </w:r>
      <w:r w:rsidR="00564256">
        <w:rPr>
          <w:noProof/>
          <w:lang w:eastAsia="ko-KR"/>
        </w:rPr>
        <w:t xml:space="preserve"> not selected SSBs</w:t>
      </w:r>
      <w:r w:rsidR="005C1FCC">
        <w:rPr>
          <w:noProof/>
          <w:lang w:eastAsia="ko-KR"/>
        </w:rPr>
        <w:t xml:space="preserve"> can be configured</w:t>
      </w:r>
      <w:r w:rsidR="00601BDF">
        <w:rPr>
          <w:noProof/>
          <w:lang w:eastAsia="ko-KR"/>
        </w:rPr>
        <w:t>.</w:t>
      </w:r>
      <w:bookmarkEnd w:id="7"/>
      <w:r w:rsidR="00601BDF">
        <w:rPr>
          <w:noProof/>
          <w:lang w:eastAsia="ko-KR"/>
        </w:rPr>
        <w:t xml:space="preserve"> </w:t>
      </w:r>
    </w:p>
    <w:p w14:paraId="285B0438" w14:textId="6A8026C9" w:rsidR="00A6108A" w:rsidRDefault="00EF16EF" w:rsidP="002341C0">
      <w:pPr>
        <w:pStyle w:val="BodyText"/>
      </w:pPr>
      <w:r>
        <w:t xml:space="preserve"> </w:t>
      </w:r>
      <w:r w:rsidR="005C1FCC">
        <w:t>In case implicit release of unused CG resources is not configured</w:t>
      </w:r>
      <w:r w:rsidR="001E613E">
        <w:t xml:space="preserve"> it should be considered </w:t>
      </w:r>
      <w:r w:rsidR="0015788A">
        <w:t xml:space="preserve">to enable use of </w:t>
      </w:r>
      <w:r w:rsidR="000049EE">
        <w:t xml:space="preserve">CG </w:t>
      </w:r>
      <w:r w:rsidR="000428C5">
        <w:t xml:space="preserve">resources </w:t>
      </w:r>
      <w:r w:rsidR="000049EE">
        <w:t xml:space="preserve">that are </w:t>
      </w:r>
      <w:r w:rsidR="000428C5">
        <w:t>not selected</w:t>
      </w:r>
      <w:r w:rsidR="00A6108A">
        <w:t xml:space="preserve"> but still above the SS-RSRP limit. One option would be to allow </w:t>
      </w:r>
      <w:r w:rsidR="008B3699">
        <w:t>use of</w:t>
      </w:r>
      <w:r w:rsidR="009B2166">
        <w:t xml:space="preserve"> </w:t>
      </w:r>
      <w:proofErr w:type="gramStart"/>
      <w:r w:rsidR="009B2166">
        <w:t>e.g.</w:t>
      </w:r>
      <w:proofErr w:type="gramEnd"/>
      <w:r w:rsidR="008B3699">
        <w:t xml:space="preserve"> </w:t>
      </w:r>
      <w:r w:rsidR="009B2166">
        <w:t xml:space="preserve">CG resources on another SSB </w:t>
      </w:r>
      <w:r w:rsidR="00A6108A">
        <w:t>for e.g. transmissions of subsequent data.</w:t>
      </w:r>
      <w:r w:rsidR="00A75EC4">
        <w:t xml:space="preserve"> That is, if the data available for transmission does not fit in the selected resource, other resources in the same CG configuration period which satisfy the SS-RSRP threshold could be used to transmit the data.</w:t>
      </w:r>
    </w:p>
    <w:p w14:paraId="3FDFED8D" w14:textId="4AA1E8D9" w:rsidR="004A1646" w:rsidRDefault="004A1646" w:rsidP="004A1646">
      <w:pPr>
        <w:pStyle w:val="Proposal"/>
        <w:tabs>
          <w:tab w:val="clear" w:pos="1304"/>
        </w:tabs>
        <w:ind w:left="1701" w:hanging="1701"/>
        <w:rPr>
          <w:noProof/>
          <w:lang w:eastAsia="ko-KR"/>
        </w:rPr>
      </w:pPr>
      <w:bookmarkStart w:id="8" w:name="_Toc92793171"/>
      <w:r>
        <w:rPr>
          <w:noProof/>
          <w:lang w:eastAsia="ko-KR"/>
        </w:rPr>
        <w:t xml:space="preserve">In case the buffer cannot be emptied by a CG-SDT transmission, CG resources within the same CG configuration period </w:t>
      </w:r>
      <w:r w:rsidR="00A27B1E">
        <w:rPr>
          <w:noProof/>
          <w:lang w:eastAsia="ko-KR"/>
        </w:rPr>
        <w:t xml:space="preserve">on a SSB </w:t>
      </w:r>
      <w:r>
        <w:rPr>
          <w:noProof/>
          <w:lang w:eastAsia="ko-KR"/>
        </w:rPr>
        <w:t>satisfying the RSRP criteria can be used for transmission.</w:t>
      </w:r>
      <w:bookmarkEnd w:id="8"/>
      <w:r>
        <w:rPr>
          <w:noProof/>
          <w:lang w:eastAsia="ko-KR"/>
        </w:rPr>
        <w:t xml:space="preserve"> </w:t>
      </w:r>
    </w:p>
    <w:p w14:paraId="1FF7C7C0" w14:textId="2F4DBD61" w:rsidR="006B08B4" w:rsidRDefault="006B08B4" w:rsidP="00926B8C">
      <w:pPr>
        <w:pStyle w:val="Heading3"/>
        <w:rPr>
          <w:sz w:val="32"/>
        </w:rPr>
      </w:pPr>
      <w:r w:rsidRPr="003429F4">
        <w:rPr>
          <w:sz w:val="32"/>
        </w:rPr>
        <w:t>2.</w:t>
      </w:r>
      <w:r>
        <w:rPr>
          <w:sz w:val="32"/>
        </w:rPr>
        <w:t>2</w:t>
      </w:r>
      <w:r w:rsidRPr="003429F4">
        <w:rPr>
          <w:sz w:val="32"/>
        </w:rPr>
        <w:tab/>
      </w:r>
      <w:r w:rsidR="009F07B8">
        <w:rPr>
          <w:sz w:val="32"/>
        </w:rPr>
        <w:t>Expiry of legacy TAT during ongoing CG-SDT procedure</w:t>
      </w:r>
    </w:p>
    <w:p w14:paraId="54670B67" w14:textId="1BB22FBD" w:rsidR="009F07B8" w:rsidRDefault="00BF31F9" w:rsidP="00BC0ABF">
      <w:pPr>
        <w:pStyle w:val="BodyText"/>
      </w:pPr>
      <w:r>
        <w:t>I</w:t>
      </w:r>
      <w:r w:rsidR="009F07B8">
        <w:t xml:space="preserve">n </w:t>
      </w:r>
      <w:r w:rsidRPr="00BF31F9">
        <w:t>[Post116-e][</w:t>
      </w:r>
      <w:proofErr w:type="gramStart"/>
      <w:r w:rsidRPr="00BF31F9">
        <w:t>509][</w:t>
      </w:r>
      <w:proofErr w:type="gramEnd"/>
      <w:r w:rsidRPr="00BF31F9">
        <w:t>SDT]CG open issues (Huawei)</w:t>
      </w:r>
      <w:r w:rsidR="000F6C79">
        <w:t>,</w:t>
      </w:r>
      <w:r>
        <w:t xml:space="preserve"> the UE action upon expiry of the C</w:t>
      </w:r>
      <w:r w:rsidR="00532915">
        <w:t>G-SDT-TAT</w:t>
      </w:r>
      <w:r w:rsidR="000F6C79">
        <w:t xml:space="preserve"> is discussed</w:t>
      </w:r>
      <w:r w:rsidR="002B2704">
        <w:t xml:space="preserve">. It was noted that the </w:t>
      </w:r>
      <w:r w:rsidR="00583416">
        <w:t xml:space="preserve">38.321 </w:t>
      </w:r>
      <w:r w:rsidR="00B11F39">
        <w:t>specifies the UE actions as follows:</w:t>
      </w:r>
    </w:p>
    <w:p w14:paraId="2288C3F9" w14:textId="77777777" w:rsidR="005F5A0C" w:rsidRDefault="005F5A0C" w:rsidP="005F5A0C">
      <w:pPr>
        <w:pStyle w:val="NormalWeb"/>
        <w:spacing w:line="240" w:lineRule="auto"/>
        <w:ind w:left="568" w:hanging="284"/>
        <w:jc w:val="both"/>
        <w:rPr>
          <w:lang w:val="en-US"/>
        </w:rPr>
      </w:pPr>
      <w:r>
        <w:rPr>
          <w:sz w:val="22"/>
          <w:lang w:val="en-US" w:eastAsia="ko" w:bidi="ar"/>
        </w:rPr>
        <w:t>1&gt;</w:t>
      </w:r>
      <w:r>
        <w:rPr>
          <w:sz w:val="22"/>
          <w:lang w:val="en-US" w:eastAsia="zh-CN" w:bidi="ar"/>
        </w:rPr>
        <w:tab/>
        <w:t xml:space="preserve">when a </w:t>
      </w:r>
      <w:proofErr w:type="spellStart"/>
      <w:r>
        <w:rPr>
          <w:i/>
          <w:sz w:val="22"/>
          <w:lang w:val="en-US" w:eastAsia="zh-CN" w:bidi="ar"/>
        </w:rPr>
        <w:t>timeAlignmentTimer</w:t>
      </w:r>
      <w:proofErr w:type="spellEnd"/>
      <w:r>
        <w:rPr>
          <w:sz w:val="22"/>
          <w:lang w:val="en-US" w:eastAsia="zh-CN" w:bidi="ar"/>
        </w:rPr>
        <w:t xml:space="preserve"> expires:</w:t>
      </w:r>
    </w:p>
    <w:p w14:paraId="73D2ED36" w14:textId="77777777" w:rsidR="005F5A0C" w:rsidRDefault="005F5A0C" w:rsidP="005F5A0C">
      <w:pPr>
        <w:pStyle w:val="NormalWeb"/>
        <w:spacing w:line="240" w:lineRule="auto"/>
        <w:ind w:left="851" w:hanging="284"/>
        <w:jc w:val="both"/>
        <w:rPr>
          <w:lang w:val="en-US"/>
        </w:rPr>
      </w:pPr>
      <w:r>
        <w:rPr>
          <w:sz w:val="22"/>
          <w:lang w:val="en-US" w:eastAsia="ko" w:bidi="ar"/>
        </w:rPr>
        <w:t>2&gt;</w:t>
      </w:r>
      <w:r>
        <w:rPr>
          <w:sz w:val="22"/>
          <w:lang w:val="en-US" w:eastAsia="zh-CN" w:bidi="ar"/>
        </w:rPr>
        <w:tab/>
        <w:t xml:space="preserve">if the </w:t>
      </w:r>
      <w:proofErr w:type="spellStart"/>
      <w:r>
        <w:rPr>
          <w:i/>
          <w:sz w:val="22"/>
          <w:lang w:val="en-US" w:eastAsia="zh-CN" w:bidi="ar"/>
        </w:rPr>
        <w:t>timeAlignmentTimer</w:t>
      </w:r>
      <w:proofErr w:type="spellEnd"/>
      <w:r>
        <w:rPr>
          <w:sz w:val="22"/>
          <w:lang w:val="en-US" w:eastAsia="zh-CN" w:bidi="ar"/>
        </w:rPr>
        <w:t xml:space="preserve"> is associated with the </w:t>
      </w:r>
      <w:r>
        <w:rPr>
          <w:sz w:val="22"/>
          <w:lang w:val="en-US" w:eastAsia="ko" w:bidi="ar"/>
        </w:rPr>
        <w:t>P</w:t>
      </w:r>
      <w:r>
        <w:rPr>
          <w:sz w:val="22"/>
          <w:lang w:val="en-US" w:eastAsia="zh-CN" w:bidi="ar"/>
        </w:rPr>
        <w:t>TAG:</w:t>
      </w:r>
    </w:p>
    <w:p w14:paraId="7DE334F0" w14:textId="77777777" w:rsidR="005F5A0C" w:rsidRDefault="005F5A0C" w:rsidP="005F5A0C">
      <w:pPr>
        <w:pStyle w:val="B3"/>
      </w:pPr>
      <w:r>
        <w:rPr>
          <w:lang w:eastAsia="ko"/>
        </w:rPr>
        <w:t>3&gt;</w:t>
      </w:r>
      <w:r>
        <w:tab/>
        <w:t xml:space="preserve">flush all HARQ buffers for all Serving </w:t>
      </w:r>
      <w:proofErr w:type="gramStart"/>
      <w:r>
        <w:t>Cells;</w:t>
      </w:r>
      <w:proofErr w:type="gramEnd"/>
    </w:p>
    <w:p w14:paraId="1072D300" w14:textId="77777777" w:rsidR="005F5A0C" w:rsidRDefault="005F5A0C" w:rsidP="005F5A0C">
      <w:pPr>
        <w:pStyle w:val="B3"/>
      </w:pPr>
      <w:r>
        <w:rPr>
          <w:lang w:eastAsia="ko"/>
        </w:rPr>
        <w:t>3&gt;</w:t>
      </w:r>
      <w:r>
        <w:tab/>
        <w:t xml:space="preserve">notify RRC to release PUCCH for all Serving Cells, if </w:t>
      </w:r>
      <w:proofErr w:type="gramStart"/>
      <w:r>
        <w:t>configured;</w:t>
      </w:r>
      <w:proofErr w:type="gramEnd"/>
    </w:p>
    <w:p w14:paraId="20156B90" w14:textId="77777777" w:rsidR="005F5A0C" w:rsidRDefault="005F5A0C" w:rsidP="005F5A0C">
      <w:pPr>
        <w:pStyle w:val="B3"/>
      </w:pPr>
      <w:r>
        <w:rPr>
          <w:lang w:eastAsia="ko"/>
        </w:rPr>
        <w:t>3&gt;</w:t>
      </w:r>
      <w:r>
        <w:tab/>
        <w:t xml:space="preserve">notify RRC to release SRS for all Serving Cells, if </w:t>
      </w:r>
      <w:proofErr w:type="gramStart"/>
      <w:r>
        <w:t>configured;</w:t>
      </w:r>
      <w:proofErr w:type="gramEnd"/>
    </w:p>
    <w:p w14:paraId="70CC2E81" w14:textId="77777777" w:rsidR="005F5A0C" w:rsidRDefault="005F5A0C" w:rsidP="005F5A0C">
      <w:pPr>
        <w:pStyle w:val="B3"/>
      </w:pPr>
      <w:r>
        <w:rPr>
          <w:lang w:eastAsia="ko"/>
        </w:rPr>
        <w:t>3&gt;</w:t>
      </w:r>
      <w:r>
        <w:tab/>
      </w:r>
      <w:r>
        <w:rPr>
          <w:lang w:eastAsia="ko"/>
        </w:rPr>
        <w:t>clear</w:t>
      </w:r>
      <w:r>
        <w:t xml:space="preserve"> any configured downlink assignments and </w:t>
      </w:r>
      <w:r>
        <w:rPr>
          <w:lang w:eastAsia="ko"/>
        </w:rPr>
        <w:t xml:space="preserve">configured </w:t>
      </w:r>
      <w:r>
        <w:t xml:space="preserve">uplink </w:t>
      </w:r>
      <w:proofErr w:type="gramStart"/>
      <w:r>
        <w:t>grants;</w:t>
      </w:r>
      <w:proofErr w:type="gramEnd"/>
    </w:p>
    <w:p w14:paraId="6420F7BB" w14:textId="77777777" w:rsidR="005F5A0C" w:rsidRDefault="005F5A0C" w:rsidP="005F5A0C">
      <w:pPr>
        <w:pStyle w:val="B3"/>
      </w:pPr>
      <w:r>
        <w:t>3&gt;</w:t>
      </w:r>
      <w:r>
        <w:tab/>
        <w:t xml:space="preserve">clear any PUSCH resource for semi-persistent CSI </w:t>
      </w:r>
      <w:proofErr w:type="gramStart"/>
      <w:r>
        <w:t>reporting;</w:t>
      </w:r>
      <w:proofErr w:type="gramEnd"/>
    </w:p>
    <w:p w14:paraId="5FCCBE49" w14:textId="77777777" w:rsidR="005F5A0C" w:rsidRDefault="005F5A0C" w:rsidP="005F5A0C">
      <w:pPr>
        <w:pStyle w:val="B3"/>
        <w:rPr>
          <w:lang w:eastAsia="ko"/>
        </w:rPr>
      </w:pPr>
      <w:r>
        <w:rPr>
          <w:lang w:eastAsia="ko"/>
        </w:rPr>
        <w:t>3&gt;</w:t>
      </w:r>
      <w:r>
        <w:tab/>
        <w:t xml:space="preserve">consider all running </w:t>
      </w:r>
      <w:proofErr w:type="spellStart"/>
      <w:r>
        <w:rPr>
          <w:i/>
        </w:rPr>
        <w:t>timeAlignmentTimer</w:t>
      </w:r>
      <w:r>
        <w:t>s</w:t>
      </w:r>
      <w:proofErr w:type="spellEnd"/>
      <w:r>
        <w:t xml:space="preserve"> as </w:t>
      </w:r>
      <w:proofErr w:type="gramStart"/>
      <w:r>
        <w:t>expired;</w:t>
      </w:r>
      <w:proofErr w:type="gramEnd"/>
    </w:p>
    <w:p w14:paraId="2454E42F" w14:textId="21D85083" w:rsidR="00B11F39" w:rsidRDefault="005F5A0C" w:rsidP="001925C2">
      <w:pPr>
        <w:pStyle w:val="B3"/>
      </w:pPr>
      <w:r>
        <w:t>3&gt;</w:t>
      </w:r>
      <w:r>
        <w:tab/>
        <w:t>maintain N</w:t>
      </w:r>
      <w:r w:rsidRPr="001925C2">
        <w:t>TA</w:t>
      </w:r>
      <w:r>
        <w:t xml:space="preserve"> (defined in TS 38.211 [8]) of all TAGs.</w:t>
      </w:r>
    </w:p>
    <w:p w14:paraId="1BF5C3F8" w14:textId="5969902E" w:rsidR="00667D59" w:rsidRDefault="001925C2" w:rsidP="00667D59">
      <w:pPr>
        <w:pStyle w:val="BodyText"/>
      </w:pPr>
      <w:r>
        <w:rPr>
          <w:lang w:eastAsia="ko"/>
        </w:rPr>
        <w:t xml:space="preserve">In </w:t>
      </w:r>
      <w:r w:rsidR="00A1368F">
        <w:rPr>
          <w:lang w:eastAsia="ko"/>
        </w:rPr>
        <w:t>the case where the UE has an ongoing CG-SDT procedure</w:t>
      </w:r>
      <w:r>
        <w:rPr>
          <w:lang w:eastAsia="ko"/>
        </w:rPr>
        <w:t xml:space="preserve"> this would not be a wanted behaviour</w:t>
      </w:r>
      <w:r w:rsidR="000F6C79">
        <w:rPr>
          <w:lang w:eastAsia="ko"/>
        </w:rPr>
        <w:t xml:space="preserve"> upon leg</w:t>
      </w:r>
      <w:r w:rsidR="00C0614C">
        <w:rPr>
          <w:lang w:eastAsia="ko"/>
        </w:rPr>
        <w:t xml:space="preserve">acy TAT </w:t>
      </w:r>
      <w:r w:rsidR="00F72DAA">
        <w:rPr>
          <w:lang w:eastAsia="ko"/>
        </w:rPr>
        <w:t>expiry</w:t>
      </w:r>
      <w:r w:rsidR="00A1368F">
        <w:rPr>
          <w:lang w:eastAsia="ko"/>
        </w:rPr>
        <w:t xml:space="preserve">. The legacy TAT may be started </w:t>
      </w:r>
      <w:r w:rsidR="001978AD">
        <w:rPr>
          <w:lang w:eastAsia="ko"/>
        </w:rPr>
        <w:t xml:space="preserve">during a RA procedure during the ongoing CG-SDT procedure and time out </w:t>
      </w:r>
      <w:r w:rsidR="00A910ED">
        <w:rPr>
          <w:lang w:eastAsia="ko"/>
        </w:rPr>
        <w:t>wh</w:t>
      </w:r>
      <w:r w:rsidR="00C0614C">
        <w:rPr>
          <w:lang w:eastAsia="ko"/>
        </w:rPr>
        <w:t>ile</w:t>
      </w:r>
      <w:r w:rsidR="00A910ED">
        <w:rPr>
          <w:lang w:eastAsia="ko"/>
        </w:rPr>
        <w:t xml:space="preserve"> the CG-SDT procedure is still active. </w:t>
      </w:r>
      <w:r w:rsidR="00667D59">
        <w:rPr>
          <w:lang w:eastAsia="ko"/>
        </w:rPr>
        <w:t>We therefore propose:</w:t>
      </w:r>
    </w:p>
    <w:p w14:paraId="3E6BB4DF" w14:textId="1496CF92" w:rsidR="00667D59" w:rsidRDefault="00667D59" w:rsidP="00667D59">
      <w:pPr>
        <w:pStyle w:val="Proposal"/>
        <w:tabs>
          <w:tab w:val="clear" w:pos="1304"/>
        </w:tabs>
        <w:ind w:left="1701" w:hanging="1701"/>
        <w:rPr>
          <w:noProof/>
          <w:lang w:eastAsia="ko-KR"/>
        </w:rPr>
      </w:pPr>
      <w:bookmarkStart w:id="9" w:name="_Toc92793172"/>
      <w:r>
        <w:rPr>
          <w:noProof/>
          <w:lang w:eastAsia="ko-KR"/>
        </w:rPr>
        <w:t xml:space="preserve">In case the </w:t>
      </w:r>
      <w:r w:rsidR="00860381">
        <w:rPr>
          <w:noProof/>
          <w:lang w:eastAsia="ko-KR"/>
        </w:rPr>
        <w:t>legacy TAT expires during a</w:t>
      </w:r>
      <w:r w:rsidR="00CA3944">
        <w:rPr>
          <w:noProof/>
          <w:lang w:eastAsia="ko-KR"/>
        </w:rPr>
        <w:t>n ongoing CG-SDT procedure</w:t>
      </w:r>
      <w:r w:rsidR="004E4160">
        <w:rPr>
          <w:noProof/>
          <w:lang w:eastAsia="ko-KR"/>
        </w:rPr>
        <w:t xml:space="preserve"> with CG-SDT-TAT running</w:t>
      </w:r>
      <w:r w:rsidR="00CA3944">
        <w:rPr>
          <w:noProof/>
          <w:lang w:eastAsia="ko-KR"/>
        </w:rPr>
        <w:t>, the UE takes no action</w:t>
      </w:r>
      <w:r>
        <w:rPr>
          <w:noProof/>
          <w:lang w:eastAsia="ko-KR"/>
        </w:rPr>
        <w:t>.</w:t>
      </w:r>
      <w:bookmarkEnd w:id="9"/>
      <w:r>
        <w:rPr>
          <w:noProof/>
          <w:lang w:eastAsia="ko-KR"/>
        </w:rPr>
        <w:t xml:space="preserve"> </w:t>
      </w:r>
    </w:p>
    <w:p w14:paraId="74777DA0" w14:textId="752FBBC0" w:rsidR="006C33B5" w:rsidRDefault="006C33B5" w:rsidP="00926B8C">
      <w:pPr>
        <w:pStyle w:val="Heading3"/>
        <w:rPr>
          <w:sz w:val="32"/>
        </w:rPr>
      </w:pPr>
      <w:r w:rsidRPr="003429F4">
        <w:rPr>
          <w:sz w:val="32"/>
        </w:rPr>
        <w:t>2.</w:t>
      </w:r>
      <w:r>
        <w:rPr>
          <w:sz w:val="32"/>
        </w:rPr>
        <w:t>3</w:t>
      </w:r>
      <w:r w:rsidRPr="003429F4">
        <w:rPr>
          <w:sz w:val="32"/>
        </w:rPr>
        <w:tab/>
      </w:r>
      <w:r>
        <w:rPr>
          <w:sz w:val="32"/>
        </w:rPr>
        <w:t>Periodicities for CG</w:t>
      </w:r>
      <w:r w:rsidR="00076AE7">
        <w:rPr>
          <w:sz w:val="32"/>
        </w:rPr>
        <w:t>-SDT</w:t>
      </w:r>
    </w:p>
    <w:p w14:paraId="157F9DEA" w14:textId="35E1BB42" w:rsidR="00BC0ABF" w:rsidRDefault="00BC0ABF" w:rsidP="009006C2">
      <w:pPr>
        <w:pStyle w:val="BodyText"/>
      </w:pPr>
      <w:r w:rsidRPr="009006C2">
        <w:t>In NR connecte</w:t>
      </w:r>
      <w:r w:rsidR="00F94558">
        <w:t>d</w:t>
      </w:r>
      <w:r w:rsidRPr="009006C2">
        <w:t xml:space="preserve"> mode, the maximum periodicity configurable</w:t>
      </w:r>
      <w:r w:rsidR="00D3210B">
        <w:t xml:space="preserve"> for </w:t>
      </w:r>
      <w:r w:rsidR="0069466F">
        <w:t>CG</w:t>
      </w:r>
      <w:r w:rsidR="00C45D4B">
        <w:t xml:space="preserve"> Type 1</w:t>
      </w:r>
      <w:r w:rsidRPr="009006C2">
        <w:t xml:space="preserve"> is 640ms. </w:t>
      </w:r>
      <w:r w:rsidR="009006C2" w:rsidRPr="009006C2">
        <w:t>In</w:t>
      </w:r>
      <w:r w:rsidRPr="009006C2">
        <w:t xml:space="preserve"> LTE-PUR</w:t>
      </w:r>
      <w:r w:rsidR="009006C2" w:rsidRPr="009006C2">
        <w:t xml:space="preserve">, considerable larger periodicities </w:t>
      </w:r>
      <w:r w:rsidR="00637928">
        <w:t>are</w:t>
      </w:r>
      <w:r w:rsidR="00637928" w:rsidRPr="009006C2">
        <w:t xml:space="preserve"> </w:t>
      </w:r>
      <w:r w:rsidR="009006C2" w:rsidRPr="009006C2">
        <w:t>possible, as can be seen from the following excerpt from 36.331</w:t>
      </w:r>
    </w:p>
    <w:p w14:paraId="0AA6DF5D" w14:textId="77777777" w:rsidR="000C7114" w:rsidRPr="000C7114" w:rsidRDefault="000C7114" w:rsidP="000C7114">
      <w:pPr>
        <w:pStyle w:val="BodyText"/>
        <w:rPr>
          <w:lang w:val="en-US"/>
        </w:rPr>
      </w:pPr>
      <w:r w:rsidRPr="000C7114">
        <w:t>PUR-PeriodicityAndOffset-r</w:t>
      </w:r>
      <w:proofErr w:type="gramStart"/>
      <w:r w:rsidRPr="000C7114">
        <w:t>16 ::=</w:t>
      </w:r>
      <w:proofErr w:type="gramEnd"/>
      <w:r w:rsidRPr="000C7114">
        <w:t xml:space="preserve"> CHOICE {</w:t>
      </w:r>
    </w:p>
    <w:p w14:paraId="3ED3A729" w14:textId="77777777" w:rsidR="000C7114" w:rsidRPr="000C7114" w:rsidRDefault="000C7114" w:rsidP="000C7114">
      <w:pPr>
        <w:pStyle w:val="BodyText"/>
        <w:rPr>
          <w:lang w:val="en-US"/>
        </w:rPr>
      </w:pPr>
      <w:r w:rsidRPr="000C7114">
        <w:tab/>
        <w:t>periodicity8</w:t>
      </w:r>
      <w:r w:rsidRPr="000C7114">
        <w:tab/>
      </w:r>
      <w:r w:rsidRPr="000C7114">
        <w:tab/>
        <w:t>INTEGER (</w:t>
      </w:r>
      <w:proofErr w:type="gramStart"/>
      <w:r w:rsidRPr="000C7114">
        <w:t>1..</w:t>
      </w:r>
      <w:proofErr w:type="gramEnd"/>
      <w:r w:rsidRPr="000C7114">
        <w:t>7),</w:t>
      </w:r>
    </w:p>
    <w:p w14:paraId="58C0A875" w14:textId="77777777" w:rsidR="000C7114" w:rsidRPr="000C7114" w:rsidRDefault="000C7114" w:rsidP="000C7114">
      <w:pPr>
        <w:pStyle w:val="BodyText"/>
        <w:rPr>
          <w:lang w:val="en-US"/>
        </w:rPr>
      </w:pPr>
      <w:r w:rsidRPr="000C7114">
        <w:tab/>
        <w:t>periodicity16</w:t>
      </w:r>
      <w:r w:rsidRPr="000C7114">
        <w:tab/>
      </w:r>
      <w:r w:rsidRPr="000C7114">
        <w:tab/>
        <w:t>INTEGER (</w:t>
      </w:r>
      <w:proofErr w:type="gramStart"/>
      <w:r w:rsidRPr="000C7114">
        <w:t>1..</w:t>
      </w:r>
      <w:proofErr w:type="gramEnd"/>
      <w:r w:rsidRPr="000C7114">
        <w:t>15),</w:t>
      </w:r>
    </w:p>
    <w:p w14:paraId="720B852A" w14:textId="77777777" w:rsidR="000C7114" w:rsidRPr="000C7114" w:rsidRDefault="000C7114" w:rsidP="000C7114">
      <w:pPr>
        <w:pStyle w:val="BodyText"/>
        <w:rPr>
          <w:lang w:val="en-US"/>
        </w:rPr>
      </w:pPr>
      <w:r w:rsidRPr="000C7114">
        <w:tab/>
        <w:t>periodicity32</w:t>
      </w:r>
      <w:r w:rsidRPr="000C7114">
        <w:tab/>
      </w:r>
      <w:r w:rsidRPr="000C7114">
        <w:tab/>
        <w:t>INTEGER (</w:t>
      </w:r>
      <w:proofErr w:type="gramStart"/>
      <w:r w:rsidRPr="000C7114">
        <w:t>1..</w:t>
      </w:r>
      <w:proofErr w:type="gramEnd"/>
      <w:r w:rsidRPr="000C7114">
        <w:t>31),</w:t>
      </w:r>
    </w:p>
    <w:p w14:paraId="3F009558" w14:textId="77777777" w:rsidR="000C7114" w:rsidRPr="000C7114" w:rsidRDefault="000C7114" w:rsidP="000C7114">
      <w:pPr>
        <w:pStyle w:val="BodyText"/>
        <w:rPr>
          <w:lang w:val="en-US"/>
        </w:rPr>
      </w:pPr>
      <w:r w:rsidRPr="000C7114">
        <w:tab/>
        <w:t>periodicity64</w:t>
      </w:r>
      <w:r w:rsidRPr="000C7114">
        <w:tab/>
      </w:r>
      <w:r w:rsidRPr="000C7114">
        <w:tab/>
        <w:t>INTEGER (</w:t>
      </w:r>
      <w:proofErr w:type="gramStart"/>
      <w:r w:rsidRPr="000C7114">
        <w:t>1..</w:t>
      </w:r>
      <w:proofErr w:type="gramEnd"/>
      <w:r w:rsidRPr="000C7114">
        <w:t>63),</w:t>
      </w:r>
    </w:p>
    <w:p w14:paraId="146E18D4" w14:textId="77777777" w:rsidR="000C7114" w:rsidRPr="000C7114" w:rsidRDefault="000C7114" w:rsidP="000C7114">
      <w:pPr>
        <w:pStyle w:val="BodyText"/>
        <w:rPr>
          <w:lang w:val="en-US"/>
        </w:rPr>
      </w:pPr>
      <w:r w:rsidRPr="000C7114">
        <w:tab/>
        <w:t>periodicity128</w:t>
      </w:r>
      <w:r w:rsidRPr="000C7114">
        <w:tab/>
      </w:r>
      <w:r w:rsidRPr="000C7114">
        <w:tab/>
        <w:t>INTEGER (</w:t>
      </w:r>
      <w:proofErr w:type="gramStart"/>
      <w:r w:rsidRPr="000C7114">
        <w:t>1..</w:t>
      </w:r>
      <w:proofErr w:type="gramEnd"/>
      <w:r w:rsidRPr="000C7114">
        <w:t>127),</w:t>
      </w:r>
    </w:p>
    <w:p w14:paraId="5EBB37E8" w14:textId="77777777" w:rsidR="000C7114" w:rsidRPr="000C7114" w:rsidRDefault="000C7114" w:rsidP="000C7114">
      <w:pPr>
        <w:pStyle w:val="BodyText"/>
        <w:rPr>
          <w:lang w:val="en-US"/>
        </w:rPr>
      </w:pPr>
      <w:r w:rsidRPr="000C7114">
        <w:tab/>
        <w:t>periodicity256</w:t>
      </w:r>
      <w:r w:rsidRPr="000C7114">
        <w:tab/>
      </w:r>
      <w:r w:rsidRPr="000C7114">
        <w:tab/>
        <w:t>INTEGER (</w:t>
      </w:r>
      <w:proofErr w:type="gramStart"/>
      <w:r w:rsidRPr="000C7114">
        <w:t>1..</w:t>
      </w:r>
      <w:proofErr w:type="gramEnd"/>
      <w:r w:rsidRPr="000C7114">
        <w:t>255),</w:t>
      </w:r>
    </w:p>
    <w:p w14:paraId="4F5CB6A4" w14:textId="77777777" w:rsidR="000C7114" w:rsidRPr="000C7114" w:rsidRDefault="000C7114" w:rsidP="000C7114">
      <w:pPr>
        <w:pStyle w:val="BodyText"/>
        <w:rPr>
          <w:lang w:val="en-US"/>
        </w:rPr>
      </w:pPr>
      <w:r w:rsidRPr="000C7114">
        <w:tab/>
        <w:t>periodicity512</w:t>
      </w:r>
      <w:r w:rsidRPr="000C7114">
        <w:tab/>
      </w:r>
      <w:r w:rsidRPr="000C7114">
        <w:tab/>
        <w:t>INTEGER (</w:t>
      </w:r>
      <w:proofErr w:type="gramStart"/>
      <w:r w:rsidRPr="000C7114">
        <w:t>1..</w:t>
      </w:r>
      <w:proofErr w:type="gramEnd"/>
      <w:r w:rsidRPr="000C7114">
        <w:t>511),</w:t>
      </w:r>
    </w:p>
    <w:p w14:paraId="32D798FB" w14:textId="77777777" w:rsidR="000C7114" w:rsidRPr="000C7114" w:rsidRDefault="000C7114" w:rsidP="000C7114">
      <w:pPr>
        <w:pStyle w:val="BodyText"/>
        <w:rPr>
          <w:lang w:val="en-US"/>
        </w:rPr>
      </w:pPr>
      <w:r w:rsidRPr="000C7114">
        <w:lastRenderedPageBreak/>
        <w:tab/>
        <w:t>periodicity1024</w:t>
      </w:r>
      <w:r w:rsidRPr="000C7114">
        <w:tab/>
      </w:r>
      <w:r w:rsidRPr="000C7114">
        <w:tab/>
        <w:t>INTEGER (</w:t>
      </w:r>
      <w:proofErr w:type="gramStart"/>
      <w:r w:rsidRPr="000C7114">
        <w:t>1..</w:t>
      </w:r>
      <w:proofErr w:type="gramEnd"/>
      <w:r w:rsidRPr="000C7114">
        <w:t>1023),</w:t>
      </w:r>
    </w:p>
    <w:p w14:paraId="1414A223" w14:textId="77777777" w:rsidR="000C7114" w:rsidRPr="000C7114" w:rsidRDefault="000C7114" w:rsidP="000C7114">
      <w:pPr>
        <w:pStyle w:val="BodyText"/>
        <w:rPr>
          <w:lang w:val="en-US"/>
        </w:rPr>
      </w:pPr>
      <w:r w:rsidRPr="000C7114">
        <w:tab/>
        <w:t>periodicity2048</w:t>
      </w:r>
      <w:r w:rsidRPr="000C7114">
        <w:tab/>
      </w:r>
      <w:r w:rsidRPr="000C7114">
        <w:tab/>
        <w:t>INTEGER (</w:t>
      </w:r>
      <w:proofErr w:type="gramStart"/>
      <w:r w:rsidRPr="000C7114">
        <w:t>1..</w:t>
      </w:r>
      <w:proofErr w:type="gramEnd"/>
      <w:r w:rsidRPr="000C7114">
        <w:t>2047),</w:t>
      </w:r>
    </w:p>
    <w:p w14:paraId="769CE118" w14:textId="77777777" w:rsidR="000C7114" w:rsidRPr="000C7114" w:rsidRDefault="000C7114" w:rsidP="000C7114">
      <w:pPr>
        <w:pStyle w:val="BodyText"/>
        <w:rPr>
          <w:lang w:val="en-US"/>
        </w:rPr>
      </w:pPr>
      <w:r w:rsidRPr="000C7114">
        <w:tab/>
        <w:t>periodicity4096</w:t>
      </w:r>
      <w:r w:rsidRPr="000C7114">
        <w:tab/>
      </w:r>
      <w:r w:rsidRPr="000C7114">
        <w:tab/>
        <w:t>INTEGER (</w:t>
      </w:r>
      <w:proofErr w:type="gramStart"/>
      <w:r w:rsidRPr="000C7114">
        <w:t>1..</w:t>
      </w:r>
      <w:proofErr w:type="gramEnd"/>
      <w:r w:rsidRPr="000C7114">
        <w:t>4095),</w:t>
      </w:r>
    </w:p>
    <w:p w14:paraId="7B1A0A7E" w14:textId="34BD51EF" w:rsidR="000C7114" w:rsidRPr="00F94558" w:rsidRDefault="000C7114" w:rsidP="000C7114">
      <w:pPr>
        <w:pStyle w:val="BodyText"/>
        <w:rPr>
          <w:lang w:val="en-US"/>
        </w:rPr>
      </w:pPr>
      <w:r w:rsidRPr="000C7114">
        <w:rPr>
          <w:lang w:val="en-US"/>
        </w:rPr>
        <w:tab/>
      </w:r>
      <w:r w:rsidRPr="00F94558">
        <w:rPr>
          <w:lang w:val="en-US"/>
        </w:rPr>
        <w:t>periodicity8192</w:t>
      </w:r>
      <w:r w:rsidRPr="00F94558">
        <w:rPr>
          <w:lang w:val="en-US"/>
        </w:rPr>
        <w:tab/>
      </w:r>
      <w:r w:rsidRPr="00F94558">
        <w:rPr>
          <w:lang w:val="en-US"/>
        </w:rPr>
        <w:tab/>
        <w:t>INTEGER (</w:t>
      </w:r>
      <w:proofErr w:type="gramStart"/>
      <w:r w:rsidRPr="00F94558">
        <w:rPr>
          <w:lang w:val="en-US"/>
        </w:rPr>
        <w:t>1..</w:t>
      </w:r>
      <w:proofErr w:type="gramEnd"/>
      <w:r w:rsidRPr="00F94558">
        <w:rPr>
          <w:lang w:val="en-US"/>
        </w:rPr>
        <w:t>8191)</w:t>
      </w:r>
    </w:p>
    <w:p w14:paraId="5DFCFF9C" w14:textId="106416FA" w:rsidR="00A623EB" w:rsidRDefault="00A623EB" w:rsidP="000C7114">
      <w:pPr>
        <w:pStyle w:val="BodyText"/>
        <w:rPr>
          <w:lang w:val="en-US"/>
        </w:rPr>
      </w:pPr>
      <w:r w:rsidRPr="00A623EB">
        <w:rPr>
          <w:lang w:val="en-US"/>
        </w:rPr>
        <w:t xml:space="preserve">where </w:t>
      </w:r>
      <w:r w:rsidR="00CD264C">
        <w:rPr>
          <w:lang w:val="en-US"/>
        </w:rPr>
        <w:t>t</w:t>
      </w:r>
      <w:r w:rsidRPr="00A623EB">
        <w:rPr>
          <w:lang w:val="en-US"/>
        </w:rPr>
        <w:t>he value of periodicity is in the unit of H-SFN duration (i.e., 10.24s).</w:t>
      </w:r>
      <w:r w:rsidR="00CD264C">
        <w:rPr>
          <w:lang w:val="en-US"/>
        </w:rPr>
        <w:t xml:space="preserve"> This means that the periodici</w:t>
      </w:r>
      <w:r w:rsidR="00C44EB0">
        <w:rPr>
          <w:lang w:val="en-US"/>
        </w:rPr>
        <w:t>ties</w:t>
      </w:r>
      <w:r w:rsidR="00CD264C">
        <w:rPr>
          <w:lang w:val="en-US"/>
        </w:rPr>
        <w:t xml:space="preserve"> vary between </w:t>
      </w:r>
      <w:r w:rsidR="00C44EB0">
        <w:rPr>
          <w:lang w:val="en-US"/>
        </w:rPr>
        <w:t xml:space="preserve">82 seconds and </w:t>
      </w:r>
      <w:r w:rsidR="003A4CC1">
        <w:rPr>
          <w:lang w:val="en-US"/>
        </w:rPr>
        <w:t>23</w:t>
      </w:r>
      <w:r w:rsidR="002F2398">
        <w:rPr>
          <w:lang w:val="en-US"/>
        </w:rPr>
        <w:t xml:space="preserve"> hours (23.3)</w:t>
      </w:r>
      <w:r w:rsidR="009C544F">
        <w:rPr>
          <w:lang w:val="en-US"/>
        </w:rPr>
        <w:t xml:space="preserve">, </w:t>
      </w:r>
      <w:proofErr w:type="gramStart"/>
      <w:r w:rsidR="009C544F">
        <w:rPr>
          <w:lang w:val="en-US"/>
        </w:rPr>
        <w:t>i.e.</w:t>
      </w:r>
      <w:proofErr w:type="gramEnd"/>
      <w:r w:rsidR="009C544F">
        <w:rPr>
          <w:lang w:val="en-US"/>
        </w:rPr>
        <w:t xml:space="preserve"> an entirely different </w:t>
      </w:r>
      <w:r w:rsidR="000632CF">
        <w:rPr>
          <w:lang w:val="en-US"/>
        </w:rPr>
        <w:t xml:space="preserve">time </w:t>
      </w:r>
      <w:r w:rsidR="009C544F">
        <w:rPr>
          <w:lang w:val="en-US"/>
        </w:rPr>
        <w:t>scale</w:t>
      </w:r>
      <w:r w:rsidR="000632CF">
        <w:rPr>
          <w:lang w:val="en-US"/>
        </w:rPr>
        <w:t xml:space="preserve"> compared to </w:t>
      </w:r>
      <w:r w:rsidR="0069466F">
        <w:rPr>
          <w:lang w:val="en-US"/>
        </w:rPr>
        <w:t>CG</w:t>
      </w:r>
      <w:r w:rsidR="00D3210B">
        <w:rPr>
          <w:lang w:val="en-US"/>
        </w:rPr>
        <w:t xml:space="preserve"> in NR connected mode</w:t>
      </w:r>
      <w:r w:rsidR="009C544F">
        <w:rPr>
          <w:lang w:val="en-US"/>
        </w:rPr>
        <w:t xml:space="preserve">. Since the use cases for LTE-PUR and </w:t>
      </w:r>
      <w:r w:rsidR="00367E6F">
        <w:rPr>
          <w:lang w:val="en-US"/>
        </w:rPr>
        <w:t xml:space="preserve">CG-SDT </w:t>
      </w:r>
      <w:r w:rsidR="00246EF5">
        <w:rPr>
          <w:lang w:val="en-US"/>
        </w:rPr>
        <w:t>are simila</w:t>
      </w:r>
      <w:r w:rsidR="00DC3FDC">
        <w:rPr>
          <w:lang w:val="en-US"/>
        </w:rPr>
        <w:t>r</w:t>
      </w:r>
      <w:r w:rsidR="006631FB">
        <w:rPr>
          <w:lang w:val="en-US"/>
        </w:rPr>
        <w:t xml:space="preserve"> and it </w:t>
      </w:r>
      <w:r w:rsidR="00E67C10">
        <w:rPr>
          <w:lang w:val="en-US"/>
        </w:rPr>
        <w:t>would be sufficient to rely on CG in connected mode for the shortest periodicities</w:t>
      </w:r>
      <w:r w:rsidR="003E605C">
        <w:rPr>
          <w:lang w:val="en-US"/>
        </w:rPr>
        <w:t>,</w:t>
      </w:r>
      <w:r w:rsidR="00DC3FDC">
        <w:rPr>
          <w:lang w:val="en-US"/>
        </w:rPr>
        <w:t xml:space="preserve"> </w:t>
      </w:r>
      <w:r w:rsidR="00367E6F">
        <w:rPr>
          <w:lang w:val="en-US"/>
        </w:rPr>
        <w:t>it seems reasonable to</w:t>
      </w:r>
      <w:r w:rsidR="0069466F">
        <w:rPr>
          <w:lang w:val="en-US"/>
        </w:rPr>
        <w:t xml:space="preserve"> somewhat align</w:t>
      </w:r>
      <w:r w:rsidR="00AA075F">
        <w:rPr>
          <w:lang w:val="en-US"/>
        </w:rPr>
        <w:t xml:space="preserve"> the periodicities for CG-SDT by</w:t>
      </w:r>
      <w:r w:rsidR="00367E6F">
        <w:rPr>
          <w:lang w:val="en-US"/>
        </w:rPr>
        <w:t xml:space="preserve"> </w:t>
      </w:r>
      <w:r w:rsidR="00092554">
        <w:rPr>
          <w:lang w:val="en-US"/>
        </w:rPr>
        <w:t>exclud</w:t>
      </w:r>
      <w:r w:rsidR="00AA075F">
        <w:rPr>
          <w:lang w:val="en-US"/>
        </w:rPr>
        <w:t>ing</w:t>
      </w:r>
      <w:r w:rsidR="00092554">
        <w:rPr>
          <w:lang w:val="en-US"/>
        </w:rPr>
        <w:t xml:space="preserve"> the shortest periodicities available for CG in NR connected mode and </w:t>
      </w:r>
      <w:r w:rsidR="003675E2">
        <w:rPr>
          <w:lang w:val="en-US"/>
        </w:rPr>
        <w:t>include periodicities</w:t>
      </w:r>
      <w:r w:rsidR="00636BF1">
        <w:rPr>
          <w:lang w:val="en-US"/>
        </w:rPr>
        <w:t xml:space="preserve"> </w:t>
      </w:r>
      <w:r w:rsidR="00AA075F">
        <w:rPr>
          <w:lang w:val="en-US"/>
        </w:rPr>
        <w:t>at least</w:t>
      </w:r>
      <w:r w:rsidR="00636BF1">
        <w:rPr>
          <w:lang w:val="en-US"/>
        </w:rPr>
        <w:t xml:space="preserve"> up</w:t>
      </w:r>
      <w:r w:rsidR="00E45155">
        <w:rPr>
          <w:lang w:val="en-US"/>
        </w:rPr>
        <w:t xml:space="preserve"> to the shortest periodicity for LTE PUR</w:t>
      </w:r>
      <w:r w:rsidR="00DD0EDD">
        <w:rPr>
          <w:lang w:val="en-US"/>
        </w:rPr>
        <w:t>.</w:t>
      </w:r>
      <w:r w:rsidR="00670CA4">
        <w:rPr>
          <w:lang w:val="en-US"/>
        </w:rPr>
        <w:t xml:space="preserve"> We therefore propose</w:t>
      </w:r>
    </w:p>
    <w:p w14:paraId="1541A696" w14:textId="6956CD7D" w:rsidR="000B13DB" w:rsidRDefault="00704826" w:rsidP="000B13DB">
      <w:pPr>
        <w:pStyle w:val="Proposal"/>
        <w:tabs>
          <w:tab w:val="clear" w:pos="1304"/>
        </w:tabs>
        <w:ind w:left="1701" w:hanging="1701"/>
        <w:rPr>
          <w:noProof/>
          <w:lang w:eastAsia="ko-KR"/>
        </w:rPr>
      </w:pPr>
      <w:bookmarkStart w:id="10" w:name="_Toc92793173"/>
      <w:r>
        <w:rPr>
          <w:noProof/>
          <w:lang w:eastAsia="ko-KR"/>
        </w:rPr>
        <w:t xml:space="preserve">The </w:t>
      </w:r>
      <w:r w:rsidR="00670CA4">
        <w:rPr>
          <w:noProof/>
          <w:lang w:eastAsia="ko-KR"/>
        </w:rPr>
        <w:t>shortest periodicites</w:t>
      </w:r>
      <w:r w:rsidR="00246556">
        <w:rPr>
          <w:noProof/>
          <w:lang w:eastAsia="ko-KR"/>
        </w:rPr>
        <w:t xml:space="preserve"> for CG in connected mode are not </w:t>
      </w:r>
      <w:r w:rsidR="00512409">
        <w:rPr>
          <w:noProof/>
          <w:lang w:eastAsia="ko-KR"/>
        </w:rPr>
        <w:t>used by</w:t>
      </w:r>
      <w:r>
        <w:rPr>
          <w:noProof/>
          <w:lang w:eastAsia="ko-KR"/>
        </w:rPr>
        <w:t xml:space="preserve"> CG-SDT.</w:t>
      </w:r>
      <w:bookmarkEnd w:id="10"/>
      <w:r w:rsidR="000B13DB">
        <w:rPr>
          <w:noProof/>
          <w:lang w:eastAsia="ko-KR"/>
        </w:rPr>
        <w:t xml:space="preserve"> </w:t>
      </w:r>
    </w:p>
    <w:p w14:paraId="01B04121" w14:textId="5C4353E3" w:rsidR="00512409" w:rsidRDefault="00512409" w:rsidP="000B13DB">
      <w:pPr>
        <w:pStyle w:val="Proposal"/>
        <w:tabs>
          <w:tab w:val="clear" w:pos="1304"/>
        </w:tabs>
        <w:ind w:left="1701" w:hanging="1701"/>
        <w:rPr>
          <w:noProof/>
          <w:lang w:eastAsia="ko-KR"/>
        </w:rPr>
      </w:pPr>
      <w:bookmarkStart w:id="11" w:name="_Toc92793174"/>
      <w:r>
        <w:rPr>
          <w:noProof/>
          <w:lang w:eastAsia="ko-KR"/>
        </w:rPr>
        <w:t xml:space="preserve">Periodicites </w:t>
      </w:r>
      <w:r w:rsidR="001C34E1">
        <w:rPr>
          <w:noProof/>
          <w:lang w:eastAsia="ko-KR"/>
        </w:rPr>
        <w:t>in the range from</w:t>
      </w:r>
      <w:r>
        <w:rPr>
          <w:noProof/>
          <w:lang w:eastAsia="ko-KR"/>
        </w:rPr>
        <w:t xml:space="preserve"> 640 ms </w:t>
      </w:r>
      <w:r w:rsidR="001C34E1">
        <w:rPr>
          <w:noProof/>
          <w:lang w:eastAsia="ko-KR"/>
        </w:rPr>
        <w:t xml:space="preserve">up to </w:t>
      </w:r>
      <w:r w:rsidR="008E5C57">
        <w:rPr>
          <w:noProof/>
          <w:lang w:eastAsia="ko-KR"/>
        </w:rPr>
        <w:t>several</w:t>
      </w:r>
      <w:r w:rsidR="001C0977">
        <w:rPr>
          <w:noProof/>
          <w:lang w:eastAsia="ko-KR"/>
        </w:rPr>
        <w:t xml:space="preserve"> seconds</w:t>
      </w:r>
      <w:r w:rsidR="003D1DDA">
        <w:rPr>
          <w:noProof/>
          <w:lang w:eastAsia="ko-KR"/>
        </w:rPr>
        <w:t xml:space="preserve"> or more</w:t>
      </w:r>
      <w:r w:rsidR="00A21582">
        <w:rPr>
          <w:noProof/>
          <w:lang w:eastAsia="ko-KR"/>
        </w:rPr>
        <w:t xml:space="preserve"> should be configurable for CG</w:t>
      </w:r>
      <w:r w:rsidR="00EF3FEC">
        <w:rPr>
          <w:noProof/>
          <w:lang w:eastAsia="ko-KR"/>
        </w:rPr>
        <w:t>-</w:t>
      </w:r>
      <w:r w:rsidR="00A21582">
        <w:rPr>
          <w:noProof/>
          <w:lang w:eastAsia="ko-KR"/>
        </w:rPr>
        <w:t>SDT</w:t>
      </w:r>
      <w:bookmarkEnd w:id="11"/>
    </w:p>
    <w:p w14:paraId="201DAE3F" w14:textId="05564DAE" w:rsidR="002D5AB2" w:rsidRDefault="002D5AB2" w:rsidP="00926B8C">
      <w:pPr>
        <w:pStyle w:val="Heading3"/>
        <w:rPr>
          <w:sz w:val="32"/>
        </w:rPr>
      </w:pPr>
      <w:r w:rsidRPr="003429F4">
        <w:rPr>
          <w:sz w:val="32"/>
        </w:rPr>
        <w:t>2.</w:t>
      </w:r>
      <w:r>
        <w:rPr>
          <w:sz w:val="32"/>
        </w:rPr>
        <w:t>4</w:t>
      </w:r>
      <w:r w:rsidRPr="003429F4">
        <w:rPr>
          <w:sz w:val="32"/>
        </w:rPr>
        <w:tab/>
      </w:r>
      <w:r>
        <w:rPr>
          <w:sz w:val="32"/>
        </w:rPr>
        <w:t>Power control for CG</w:t>
      </w:r>
      <w:r w:rsidR="00076AE7">
        <w:rPr>
          <w:sz w:val="32"/>
        </w:rPr>
        <w:t>-SDT</w:t>
      </w:r>
    </w:p>
    <w:p w14:paraId="22510076" w14:textId="36B1F92E" w:rsidR="00D05A35" w:rsidRDefault="00076AE7" w:rsidP="004A1646">
      <w:pPr>
        <w:pStyle w:val="BodyText"/>
        <w:rPr>
          <w:lang w:val="en-US"/>
        </w:rPr>
      </w:pPr>
      <w:r>
        <w:t>I</w:t>
      </w:r>
      <w:r w:rsidR="002D5AB2" w:rsidRPr="007053A5">
        <w:t>n RAN1#107-e</w:t>
      </w:r>
      <w:r>
        <w:t>, it was agreed</w:t>
      </w:r>
      <w:r w:rsidR="002D5AB2" w:rsidRPr="007053A5">
        <w:t xml:space="preserve"> that the UE specific power control parameters P0 and alpha are configured for the initial UL transmissions </w:t>
      </w:r>
      <w:r w:rsidR="006B3CBB">
        <w:fldChar w:fldCharType="begin"/>
      </w:r>
      <w:r w:rsidR="006B3CBB">
        <w:instrText xml:space="preserve"> REF _Ref92267822 \r \h </w:instrText>
      </w:r>
      <w:r w:rsidR="006B3CBB">
        <w:fldChar w:fldCharType="separate"/>
      </w:r>
      <w:r w:rsidR="006B3CBB">
        <w:t>[3]</w:t>
      </w:r>
      <w:r w:rsidR="006B3CBB">
        <w:fldChar w:fldCharType="end"/>
      </w:r>
      <w:r w:rsidR="002D5AB2" w:rsidRPr="007053A5">
        <w:t xml:space="preserve">. These parameters </w:t>
      </w:r>
      <w:r w:rsidR="006B3CBB">
        <w:t>can</w:t>
      </w:r>
      <w:r w:rsidR="002D5AB2" w:rsidRPr="007053A5">
        <w:t xml:space="preserve"> be provided in the </w:t>
      </w:r>
      <w:proofErr w:type="spellStart"/>
      <w:r w:rsidR="002D5AB2" w:rsidRPr="007D7D7B">
        <w:rPr>
          <w:i/>
          <w:iCs/>
        </w:rPr>
        <w:t>RRCRelease</w:t>
      </w:r>
      <w:proofErr w:type="spellEnd"/>
      <w:r w:rsidR="002D5AB2" w:rsidRPr="007053A5">
        <w:t xml:space="preserve"> message. For possible </w:t>
      </w:r>
      <w:r w:rsidR="002D5AB2" w:rsidRPr="007053A5">
        <w:rPr>
          <w:lang w:val="en-US"/>
        </w:rPr>
        <w:t xml:space="preserve">re-transmissions of the initial UL transmissions and subsequent UL transmissions, legacy closed loop power control mechanism will be re-used. That is, during a re-transmission or subsequent transmission, the UE will receive a TPC update from the </w:t>
      </w:r>
      <w:proofErr w:type="spellStart"/>
      <w:r w:rsidR="002D5AB2" w:rsidRPr="007053A5">
        <w:rPr>
          <w:lang w:val="en-US"/>
        </w:rPr>
        <w:t>gNB</w:t>
      </w:r>
      <w:proofErr w:type="spellEnd"/>
      <w:r w:rsidR="002D5AB2" w:rsidRPr="007053A5">
        <w:rPr>
          <w:lang w:val="en-US"/>
        </w:rPr>
        <w:t xml:space="preserve">, and the UE transmit power is adjusted accordingly.  However, </w:t>
      </w:r>
      <w:r w:rsidR="00F32B7D">
        <w:rPr>
          <w:lang w:val="en-US"/>
        </w:rPr>
        <w:t>for new transmissions on CG resources</w:t>
      </w:r>
      <w:r w:rsidR="00262784">
        <w:rPr>
          <w:lang w:val="en-US"/>
        </w:rPr>
        <w:t>, there</w:t>
      </w:r>
      <w:r w:rsidR="002D5AB2" w:rsidRPr="007053A5">
        <w:rPr>
          <w:lang w:val="en-US"/>
        </w:rPr>
        <w:t xml:space="preserve"> is no possibility to update the values of P0 and alpha for a CG-SDT configuration while the UE is in inactive state.</w:t>
      </w:r>
      <w:r w:rsidR="009E1494">
        <w:rPr>
          <w:lang w:val="en-US"/>
        </w:rPr>
        <w:t xml:space="preserve"> </w:t>
      </w:r>
      <w:r w:rsidR="001E7CAB">
        <w:rPr>
          <w:lang w:val="en-US"/>
        </w:rPr>
        <w:t>Since the channel conditions may change during the</w:t>
      </w:r>
      <w:r w:rsidR="0015361B">
        <w:rPr>
          <w:lang w:val="en-US"/>
        </w:rPr>
        <w:t xml:space="preserve"> ongoing</w:t>
      </w:r>
      <w:r w:rsidR="001E7CAB">
        <w:rPr>
          <w:lang w:val="en-US"/>
        </w:rPr>
        <w:t xml:space="preserve"> CG-SDT procedure</w:t>
      </w:r>
      <w:r w:rsidR="005C168E">
        <w:rPr>
          <w:lang w:val="en-US"/>
        </w:rPr>
        <w:t xml:space="preserve">, </w:t>
      </w:r>
      <w:r w:rsidR="0015361B">
        <w:rPr>
          <w:lang w:val="en-US"/>
        </w:rPr>
        <w:t xml:space="preserve">especially in cases where the procedure would be ongoing for </w:t>
      </w:r>
      <w:r w:rsidR="005C168E">
        <w:rPr>
          <w:lang w:val="en-US"/>
        </w:rPr>
        <w:t>a long time,</w:t>
      </w:r>
      <w:r w:rsidR="001E7CAB">
        <w:rPr>
          <w:lang w:val="en-US"/>
        </w:rPr>
        <w:t xml:space="preserve"> it would be advantageous to be able to update these</w:t>
      </w:r>
      <w:r w:rsidR="00F55551">
        <w:rPr>
          <w:lang w:val="en-US"/>
        </w:rPr>
        <w:t xml:space="preserve"> without sending a new </w:t>
      </w:r>
      <w:proofErr w:type="spellStart"/>
      <w:r w:rsidR="00F55551" w:rsidRPr="007D7D7B">
        <w:rPr>
          <w:i/>
          <w:iCs/>
          <w:lang w:val="en-US"/>
        </w:rPr>
        <w:t>RRCRelease</w:t>
      </w:r>
      <w:proofErr w:type="spellEnd"/>
      <w:r w:rsidR="00F55551">
        <w:rPr>
          <w:lang w:val="en-US"/>
        </w:rPr>
        <w:t xml:space="preserve"> message with </w:t>
      </w:r>
      <w:r w:rsidR="00AE309A">
        <w:rPr>
          <w:lang w:val="en-US"/>
        </w:rPr>
        <w:t>updated</w:t>
      </w:r>
      <w:r w:rsidR="00F55551">
        <w:rPr>
          <w:lang w:val="en-US"/>
        </w:rPr>
        <w:t xml:space="preserve"> parameters.</w:t>
      </w:r>
      <w:r w:rsidR="00AE309A">
        <w:rPr>
          <w:lang w:val="en-US"/>
        </w:rPr>
        <w:t xml:space="preserve"> </w:t>
      </w:r>
      <w:r w:rsidR="00DF3761">
        <w:rPr>
          <w:lang w:val="en-US"/>
        </w:rPr>
        <w:t>An attractive option is to define a new MAC CE to enable updates of P0 and alpha</w:t>
      </w:r>
      <w:r w:rsidR="00E752F5">
        <w:rPr>
          <w:lang w:val="en-US"/>
        </w:rPr>
        <w:t xml:space="preserve">. The MAC CE could be defined in different ways </w:t>
      </w:r>
      <w:proofErr w:type="gramStart"/>
      <w:r w:rsidR="00E752F5">
        <w:rPr>
          <w:lang w:val="en-US"/>
        </w:rPr>
        <w:t>as long as</w:t>
      </w:r>
      <w:proofErr w:type="gramEnd"/>
      <w:r w:rsidR="00E752F5">
        <w:rPr>
          <w:lang w:val="en-US"/>
        </w:rPr>
        <w:t xml:space="preserve"> the essential information of </w:t>
      </w:r>
      <w:r w:rsidR="00EC70E9">
        <w:rPr>
          <w:lang w:val="en-US"/>
        </w:rPr>
        <w:t xml:space="preserve">new settings of </w:t>
      </w:r>
      <w:r w:rsidR="00E752F5">
        <w:rPr>
          <w:lang w:val="en-US"/>
        </w:rPr>
        <w:t>P0 and alpha i</w:t>
      </w:r>
      <w:r w:rsidR="00EC70E9">
        <w:rPr>
          <w:lang w:val="en-US"/>
        </w:rPr>
        <w:t xml:space="preserve">s included. </w:t>
      </w:r>
      <w:r w:rsidR="00943EE8">
        <w:rPr>
          <w:lang w:val="en-US"/>
        </w:rPr>
        <w:t>The pro</w:t>
      </w:r>
      <w:r w:rsidR="00D05A35">
        <w:rPr>
          <w:lang w:val="en-US"/>
        </w:rPr>
        <w:t xml:space="preserve">cedure is illustrated in </w:t>
      </w:r>
      <w:r w:rsidR="009B6EA8">
        <w:rPr>
          <w:lang w:val="en-US"/>
        </w:rPr>
        <w:fldChar w:fldCharType="begin"/>
      </w:r>
      <w:r w:rsidR="009B6EA8">
        <w:rPr>
          <w:lang w:val="en-US"/>
        </w:rPr>
        <w:instrText xml:space="preserve"> REF _Ref92448188 \h </w:instrText>
      </w:r>
      <w:r w:rsidR="009B6EA8">
        <w:rPr>
          <w:lang w:val="en-US"/>
        </w:rPr>
      </w:r>
      <w:r w:rsidR="009B6EA8">
        <w:rPr>
          <w:lang w:val="en-US"/>
        </w:rPr>
        <w:fldChar w:fldCharType="separate"/>
      </w:r>
      <w:r w:rsidR="009B6EA8">
        <w:t xml:space="preserve">Figure </w:t>
      </w:r>
      <w:r w:rsidR="009B6EA8">
        <w:rPr>
          <w:noProof/>
        </w:rPr>
        <w:t>1</w:t>
      </w:r>
      <w:r w:rsidR="009B6EA8">
        <w:rPr>
          <w:lang w:val="en-US"/>
        </w:rPr>
        <w:fldChar w:fldCharType="end"/>
      </w:r>
      <w:r w:rsidR="009B6EA8">
        <w:rPr>
          <w:lang w:val="en-US"/>
        </w:rPr>
        <w:t>.</w:t>
      </w:r>
    </w:p>
    <w:p w14:paraId="393C99A1" w14:textId="50E96433" w:rsidR="00D05A35" w:rsidRDefault="00FD7F35" w:rsidP="004A1646">
      <w:pPr>
        <w:pStyle w:val="BodyText"/>
        <w:rPr>
          <w:lang w:val="en-US"/>
        </w:rPr>
      </w:pPr>
      <w:r>
        <w:rPr>
          <w:noProof/>
          <w:lang w:val="en-US"/>
        </w:rPr>
        <w:drawing>
          <wp:inline distT="0" distB="0" distL="0" distR="0" wp14:anchorId="46531AC6" wp14:editId="7192EC71">
            <wp:extent cx="6289200" cy="188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200" cy="1882800"/>
                    </a:xfrm>
                    <a:prstGeom prst="rect">
                      <a:avLst/>
                    </a:prstGeom>
                    <a:noFill/>
                  </pic:spPr>
                </pic:pic>
              </a:graphicData>
            </a:graphic>
          </wp:inline>
        </w:drawing>
      </w:r>
    </w:p>
    <w:p w14:paraId="47A94CA5" w14:textId="156811B9" w:rsidR="00D05A35" w:rsidRPr="001A6C32" w:rsidRDefault="00D05A35" w:rsidP="001A6C32">
      <w:pPr>
        <w:pStyle w:val="Caption"/>
        <w:jc w:val="center"/>
        <w:rPr>
          <w:rFonts w:ascii="Arial" w:hAnsi="Arial" w:cs="Arial"/>
          <w:lang w:val="en-US"/>
        </w:rPr>
      </w:pPr>
      <w:bookmarkStart w:id="12" w:name="_Ref92448188"/>
      <w:r w:rsidRPr="001A6C32">
        <w:rPr>
          <w:rFonts w:ascii="Arial" w:hAnsi="Arial" w:cs="Arial"/>
        </w:rPr>
        <w:t xml:space="preserve">Figure </w:t>
      </w:r>
      <w:r w:rsidR="007D7D7B" w:rsidRPr="001A6C32">
        <w:rPr>
          <w:rFonts w:ascii="Arial" w:hAnsi="Arial" w:cs="Arial"/>
        </w:rPr>
        <w:fldChar w:fldCharType="begin"/>
      </w:r>
      <w:r w:rsidR="007D7D7B" w:rsidRPr="001A6C32">
        <w:rPr>
          <w:rFonts w:ascii="Arial" w:hAnsi="Arial" w:cs="Arial"/>
        </w:rPr>
        <w:instrText xml:space="preserve"> SEQ Figure \* ARABIC </w:instrText>
      </w:r>
      <w:r w:rsidR="007D7D7B" w:rsidRPr="001A6C32">
        <w:rPr>
          <w:rFonts w:ascii="Arial" w:hAnsi="Arial" w:cs="Arial"/>
        </w:rPr>
        <w:fldChar w:fldCharType="separate"/>
      </w:r>
      <w:r w:rsidRPr="001A6C32">
        <w:rPr>
          <w:rFonts w:ascii="Arial" w:hAnsi="Arial" w:cs="Arial"/>
          <w:noProof/>
        </w:rPr>
        <w:t>1</w:t>
      </w:r>
      <w:r w:rsidR="007D7D7B" w:rsidRPr="001A6C32">
        <w:rPr>
          <w:rFonts w:ascii="Arial" w:hAnsi="Arial" w:cs="Arial"/>
          <w:noProof/>
        </w:rPr>
        <w:fldChar w:fldCharType="end"/>
      </w:r>
      <w:bookmarkEnd w:id="12"/>
      <w:r w:rsidRPr="001A6C32">
        <w:rPr>
          <w:rFonts w:ascii="Arial" w:hAnsi="Arial" w:cs="Arial"/>
        </w:rPr>
        <w:t xml:space="preserve"> </w:t>
      </w:r>
      <w:r w:rsidR="006F5655" w:rsidRPr="001A6C32">
        <w:rPr>
          <w:rFonts w:ascii="Arial" w:hAnsi="Arial" w:cs="Arial"/>
        </w:rPr>
        <w:t>New MAC CE to update P0 and alpha for CG-SDT</w:t>
      </w:r>
      <w:r w:rsidR="009E0DCD" w:rsidRPr="001A6C32">
        <w:rPr>
          <w:rFonts w:ascii="Arial" w:hAnsi="Arial" w:cs="Arial"/>
        </w:rPr>
        <w:t>.</w:t>
      </w:r>
    </w:p>
    <w:p w14:paraId="32DA19CA" w14:textId="188B760D" w:rsidR="002D5AB2" w:rsidRDefault="00AE309A" w:rsidP="004A1646">
      <w:pPr>
        <w:pStyle w:val="BodyText"/>
        <w:rPr>
          <w:lang w:val="en-US"/>
        </w:rPr>
      </w:pPr>
      <w:r>
        <w:rPr>
          <w:lang w:val="en-US"/>
        </w:rPr>
        <w:t>We therefore propose</w:t>
      </w:r>
    </w:p>
    <w:p w14:paraId="4ACD0234" w14:textId="5AEEC6BB" w:rsidR="00AE309A" w:rsidRDefault="00AE309A" w:rsidP="0009451B">
      <w:pPr>
        <w:pStyle w:val="Proposal"/>
        <w:tabs>
          <w:tab w:val="clear" w:pos="1304"/>
        </w:tabs>
        <w:ind w:left="1701" w:hanging="1701"/>
        <w:rPr>
          <w:noProof/>
          <w:lang w:eastAsia="ko-KR"/>
        </w:rPr>
      </w:pPr>
      <w:bookmarkStart w:id="13" w:name="_Toc92793175"/>
      <w:r>
        <w:rPr>
          <w:noProof/>
          <w:lang w:eastAsia="ko-KR"/>
        </w:rPr>
        <w:t>A MAC CE is defined to enable updates of</w:t>
      </w:r>
      <w:r w:rsidR="0009451B">
        <w:rPr>
          <w:noProof/>
          <w:lang w:eastAsia="ko-KR"/>
        </w:rPr>
        <w:t xml:space="preserve"> the power control parameters P0 and alpha for CG-SDT.</w:t>
      </w:r>
      <w:bookmarkEnd w:id="13"/>
    </w:p>
    <w:p w14:paraId="2416C17B" w14:textId="7928A515" w:rsidR="004B7B9C" w:rsidRDefault="004B7B9C" w:rsidP="00926B8C">
      <w:pPr>
        <w:pStyle w:val="Heading3"/>
        <w:rPr>
          <w:sz w:val="32"/>
        </w:rPr>
      </w:pPr>
      <w:r w:rsidRPr="003429F4">
        <w:rPr>
          <w:sz w:val="32"/>
        </w:rPr>
        <w:t>2.</w:t>
      </w:r>
      <w:r>
        <w:rPr>
          <w:sz w:val="32"/>
        </w:rPr>
        <w:t>5</w:t>
      </w:r>
      <w:r w:rsidRPr="003429F4">
        <w:rPr>
          <w:sz w:val="32"/>
        </w:rPr>
        <w:tab/>
      </w:r>
      <w:r>
        <w:rPr>
          <w:sz w:val="32"/>
        </w:rPr>
        <w:t>Reporting invalid TA</w:t>
      </w:r>
    </w:p>
    <w:p w14:paraId="275206E0" w14:textId="2C9535ED" w:rsidR="00D45563" w:rsidRDefault="00D45563" w:rsidP="004A1646">
      <w:pPr>
        <w:pStyle w:val="BodyText"/>
        <w:rPr>
          <w:lang w:val="en-US"/>
        </w:rPr>
      </w:pPr>
      <w:r>
        <w:rPr>
          <w:lang w:val="en-US"/>
        </w:rPr>
        <w:t xml:space="preserve">The </w:t>
      </w:r>
      <w:r w:rsidRPr="007053A5">
        <w:rPr>
          <w:lang w:val="en-US"/>
        </w:rPr>
        <w:t>TA validation procedure</w:t>
      </w:r>
      <w:r w:rsidR="00DA0B18">
        <w:rPr>
          <w:lang w:val="en-US"/>
        </w:rPr>
        <w:t xml:space="preserve"> is the basic requirement</w:t>
      </w:r>
      <w:r w:rsidR="00AC478D">
        <w:rPr>
          <w:lang w:val="en-US"/>
        </w:rPr>
        <w:t xml:space="preserve"> to enable use of the configured </w:t>
      </w:r>
      <w:r w:rsidR="00C72797">
        <w:rPr>
          <w:lang w:val="en-US"/>
        </w:rPr>
        <w:t xml:space="preserve">CG </w:t>
      </w:r>
      <w:r w:rsidR="00AC478D">
        <w:rPr>
          <w:lang w:val="en-US"/>
        </w:rPr>
        <w:t>resources</w:t>
      </w:r>
      <w:r w:rsidR="00C72797">
        <w:rPr>
          <w:lang w:val="en-US"/>
        </w:rPr>
        <w:t xml:space="preserve">. If the TA validation fails, the UE needs to do a </w:t>
      </w:r>
      <w:proofErr w:type="gramStart"/>
      <w:r w:rsidR="00B7566E">
        <w:rPr>
          <w:lang w:val="en-US"/>
        </w:rPr>
        <w:t>random access</w:t>
      </w:r>
      <w:proofErr w:type="gramEnd"/>
      <w:r w:rsidR="00B7566E">
        <w:rPr>
          <w:lang w:val="en-US"/>
        </w:rPr>
        <w:t xml:space="preserve"> procedure to obtain a new grant for the data transmission. </w:t>
      </w:r>
      <w:r w:rsidR="00547CF8">
        <w:rPr>
          <w:lang w:val="en-US"/>
        </w:rPr>
        <w:t xml:space="preserve">The RA procedure makes the </w:t>
      </w:r>
      <w:proofErr w:type="spellStart"/>
      <w:r w:rsidR="00547CF8">
        <w:rPr>
          <w:lang w:val="en-US"/>
        </w:rPr>
        <w:t>gNB</w:t>
      </w:r>
      <w:proofErr w:type="spellEnd"/>
      <w:r w:rsidR="00547CF8">
        <w:rPr>
          <w:lang w:val="en-US"/>
        </w:rPr>
        <w:t xml:space="preserve"> aware of that the TA </w:t>
      </w:r>
      <w:r w:rsidR="0033118C">
        <w:rPr>
          <w:lang w:val="en-US"/>
        </w:rPr>
        <w:t xml:space="preserve">is invalid and that a new CG configuration </w:t>
      </w:r>
      <w:r w:rsidR="00D97781">
        <w:rPr>
          <w:lang w:val="en-US"/>
        </w:rPr>
        <w:t xml:space="preserve">is needed. However, the </w:t>
      </w:r>
      <w:proofErr w:type="spellStart"/>
      <w:r w:rsidR="00D97781">
        <w:rPr>
          <w:lang w:val="en-US"/>
        </w:rPr>
        <w:t>gNB</w:t>
      </w:r>
      <w:proofErr w:type="spellEnd"/>
      <w:r w:rsidR="00D97781">
        <w:rPr>
          <w:lang w:val="en-US"/>
        </w:rPr>
        <w:t xml:space="preserve"> has no </w:t>
      </w:r>
      <w:r w:rsidR="00601E65">
        <w:rPr>
          <w:lang w:val="en-US"/>
        </w:rPr>
        <w:t>information other than the selected SSB in the RA procedure</w:t>
      </w:r>
      <w:r w:rsidR="00B07EDF">
        <w:rPr>
          <w:lang w:val="en-US"/>
        </w:rPr>
        <w:t xml:space="preserve"> to </w:t>
      </w:r>
      <w:r w:rsidR="002F2988">
        <w:rPr>
          <w:lang w:val="en-US"/>
        </w:rPr>
        <w:t>base the new CG configuration on</w:t>
      </w:r>
      <w:r w:rsidR="004E1FD3">
        <w:rPr>
          <w:lang w:val="en-US"/>
        </w:rPr>
        <w:t xml:space="preserve"> unless the UE is moved to connected mode</w:t>
      </w:r>
      <w:r w:rsidR="002F2988">
        <w:rPr>
          <w:lang w:val="en-US"/>
        </w:rPr>
        <w:t xml:space="preserve">. </w:t>
      </w:r>
      <w:r w:rsidR="004E1FD3">
        <w:rPr>
          <w:lang w:val="en-US"/>
        </w:rPr>
        <w:t>More detailed information</w:t>
      </w:r>
      <w:r w:rsidR="008E6ABA">
        <w:rPr>
          <w:lang w:val="en-US"/>
        </w:rPr>
        <w:t xml:space="preserve"> without transition</w:t>
      </w:r>
      <w:r w:rsidR="00752273">
        <w:rPr>
          <w:lang w:val="en-US"/>
        </w:rPr>
        <w:t xml:space="preserve"> to connected</w:t>
      </w:r>
      <w:r w:rsidR="008E6ABA">
        <w:rPr>
          <w:lang w:val="en-US"/>
        </w:rPr>
        <w:t xml:space="preserve"> </w:t>
      </w:r>
      <w:r w:rsidR="00752273">
        <w:rPr>
          <w:lang w:val="en-US"/>
        </w:rPr>
        <w:t xml:space="preserve">mode </w:t>
      </w:r>
      <w:r w:rsidR="008E6ABA">
        <w:rPr>
          <w:lang w:val="en-US"/>
        </w:rPr>
        <w:t>would be beneficial</w:t>
      </w:r>
      <w:r w:rsidR="00752273">
        <w:rPr>
          <w:lang w:val="en-US"/>
        </w:rPr>
        <w:t xml:space="preserve"> </w:t>
      </w:r>
      <w:r w:rsidR="000B22C3">
        <w:rPr>
          <w:lang w:val="en-US"/>
        </w:rPr>
        <w:t>for</w:t>
      </w:r>
      <w:r w:rsidR="002A7773">
        <w:rPr>
          <w:lang w:val="en-US"/>
        </w:rPr>
        <w:t xml:space="preserve"> efficient CG configuration. </w:t>
      </w:r>
      <w:r w:rsidR="000B22C3">
        <w:rPr>
          <w:lang w:val="en-US"/>
        </w:rPr>
        <w:t xml:space="preserve">To enable this, reporting of </w:t>
      </w:r>
      <w:r w:rsidR="00526E4A">
        <w:rPr>
          <w:lang w:val="en-US"/>
        </w:rPr>
        <w:t>the outcome of the TA validation would be useful.</w:t>
      </w:r>
      <w:r w:rsidR="00BF7DCB">
        <w:rPr>
          <w:lang w:val="en-US"/>
        </w:rPr>
        <w:t xml:space="preserve"> For example</w:t>
      </w:r>
      <w:r w:rsidR="00C44A66">
        <w:rPr>
          <w:lang w:val="en-US"/>
        </w:rPr>
        <w:t>, if the strongest beam changes</w:t>
      </w:r>
      <w:r w:rsidR="002B2705">
        <w:rPr>
          <w:lang w:val="en-US"/>
        </w:rPr>
        <w:t>,</w:t>
      </w:r>
      <w:r w:rsidR="00C44A66">
        <w:rPr>
          <w:lang w:val="en-US"/>
        </w:rPr>
        <w:t xml:space="preserve"> </w:t>
      </w:r>
      <w:r w:rsidR="002E59E4">
        <w:rPr>
          <w:lang w:val="en-US"/>
        </w:rPr>
        <w:t xml:space="preserve">the RSRP values for </w:t>
      </w:r>
      <w:r w:rsidR="00E811D3">
        <w:rPr>
          <w:lang w:val="en-US"/>
        </w:rPr>
        <w:t>a set of</w:t>
      </w:r>
      <w:r w:rsidR="002E59E4">
        <w:rPr>
          <w:lang w:val="en-US"/>
        </w:rPr>
        <w:t xml:space="preserve"> </w:t>
      </w:r>
      <w:r w:rsidR="002E59E4">
        <w:rPr>
          <w:lang w:val="en-US"/>
        </w:rPr>
        <w:lastRenderedPageBreak/>
        <w:t>SSBs could be indicated</w:t>
      </w:r>
      <w:r w:rsidR="00570A9A">
        <w:rPr>
          <w:lang w:val="en-US"/>
        </w:rPr>
        <w:t xml:space="preserve">. The reporting could be done by random access procedure or using the next CG </w:t>
      </w:r>
      <w:r w:rsidR="00E713AD">
        <w:rPr>
          <w:lang w:val="en-US"/>
        </w:rPr>
        <w:t>resource.</w:t>
      </w:r>
    </w:p>
    <w:p w14:paraId="27D4BF8D" w14:textId="6D7E22BB" w:rsidR="00E713AD" w:rsidRDefault="00E811D3" w:rsidP="00E713AD">
      <w:pPr>
        <w:pStyle w:val="Proposal"/>
        <w:tabs>
          <w:tab w:val="clear" w:pos="1304"/>
        </w:tabs>
        <w:ind w:left="1701" w:hanging="1701"/>
        <w:rPr>
          <w:noProof/>
          <w:lang w:eastAsia="ko-KR"/>
        </w:rPr>
      </w:pPr>
      <w:bookmarkStart w:id="14" w:name="_Toc92793176"/>
      <w:r>
        <w:rPr>
          <w:noProof/>
          <w:lang w:eastAsia="ko-KR"/>
        </w:rPr>
        <w:t>T</w:t>
      </w:r>
      <w:r w:rsidR="00E713AD">
        <w:rPr>
          <w:noProof/>
          <w:lang w:eastAsia="ko-KR"/>
        </w:rPr>
        <w:t>he result of the TA validation</w:t>
      </w:r>
      <w:r w:rsidR="003651B7">
        <w:rPr>
          <w:noProof/>
          <w:lang w:eastAsia="ko-KR"/>
        </w:rPr>
        <w:t xml:space="preserve"> </w:t>
      </w:r>
      <w:r w:rsidR="005C6814">
        <w:rPr>
          <w:noProof/>
          <w:lang w:eastAsia="ko-KR"/>
        </w:rPr>
        <w:t>such as measured RSRP of different SSBs</w:t>
      </w:r>
      <w:r w:rsidR="00E713AD">
        <w:rPr>
          <w:noProof/>
          <w:lang w:eastAsia="ko-KR"/>
        </w:rPr>
        <w:t xml:space="preserve"> </w:t>
      </w:r>
      <w:r w:rsidR="008F7C0A">
        <w:rPr>
          <w:noProof/>
          <w:lang w:eastAsia="ko-KR"/>
        </w:rPr>
        <w:t>ca</w:t>
      </w:r>
      <w:r w:rsidR="006C424D">
        <w:rPr>
          <w:noProof/>
          <w:lang w:eastAsia="ko-KR"/>
        </w:rPr>
        <w:t>n</w:t>
      </w:r>
      <w:r w:rsidR="008F7C0A">
        <w:rPr>
          <w:noProof/>
          <w:lang w:eastAsia="ko-KR"/>
        </w:rPr>
        <w:t xml:space="preserve"> </w:t>
      </w:r>
      <w:r>
        <w:rPr>
          <w:noProof/>
          <w:lang w:eastAsia="ko-KR"/>
        </w:rPr>
        <w:t>be sent to gNB</w:t>
      </w:r>
      <w:r w:rsidR="00E713AD">
        <w:rPr>
          <w:noProof/>
          <w:lang w:eastAsia="ko-KR"/>
        </w:rPr>
        <w:t>.</w:t>
      </w:r>
      <w:bookmarkEnd w:id="14"/>
    </w:p>
    <w:p w14:paraId="763FDB39" w14:textId="359619BD" w:rsidR="00780E59" w:rsidRDefault="00780E59" w:rsidP="00780E59">
      <w:pPr>
        <w:pStyle w:val="Heading3"/>
        <w:rPr>
          <w:noProof/>
          <w:lang w:eastAsia="ko-KR"/>
        </w:rPr>
      </w:pPr>
      <w:r>
        <w:rPr>
          <w:noProof/>
          <w:lang w:eastAsia="ko-KR"/>
        </w:rPr>
        <w:t>2.6</w:t>
      </w:r>
      <w:r w:rsidR="00D548DD">
        <w:rPr>
          <w:noProof/>
          <w:lang w:eastAsia="ko-KR"/>
        </w:rPr>
        <w:tab/>
      </w:r>
      <w:r>
        <w:rPr>
          <w:noProof/>
          <w:lang w:eastAsia="ko-KR"/>
        </w:rPr>
        <w:t>Time Alignment validation based on TDOA</w:t>
      </w:r>
    </w:p>
    <w:p w14:paraId="0ACA1245" w14:textId="752CDF33" w:rsidR="00780E59" w:rsidRDefault="00780E59" w:rsidP="00780E59">
      <w:pPr>
        <w:pStyle w:val="BodyText"/>
      </w:pPr>
      <w:r>
        <w:t xml:space="preserve">An issue of TA validation based on RSRP is the low accuracy of RSRP. As discussed in RAN1 #104b-e meeting in </w:t>
      </w:r>
      <w:r>
        <w:fldChar w:fldCharType="begin"/>
      </w:r>
      <w:r>
        <w:instrText xml:space="preserve"> REF _Ref61508404 \r \h </w:instrText>
      </w:r>
      <w:r>
        <w:fldChar w:fldCharType="separate"/>
      </w:r>
      <w:r>
        <w:t>[5]</w:t>
      </w:r>
      <w:r>
        <w:fldChar w:fldCharType="end"/>
      </w:r>
      <w:r w:rsidRPr="006B550B">
        <w:t>,</w:t>
      </w:r>
      <w:r>
        <w:t xml:space="preserve"> o</w:t>
      </w:r>
      <w:r w:rsidRPr="00230E49">
        <w:t>n top of the TA validation based on RSRP change</w:t>
      </w:r>
      <w:r>
        <w:t xml:space="preserve"> and TAT</w:t>
      </w:r>
      <w:r w:rsidRPr="00230E49">
        <w:rPr>
          <w:rFonts w:hint="eastAsia"/>
        </w:rPr>
        <w:t>,</w:t>
      </w:r>
      <w:r w:rsidRPr="00230E49">
        <w:t xml:space="preserve"> TA validation </w:t>
      </w:r>
      <w:r>
        <w:t>may</w:t>
      </w:r>
      <w:r w:rsidRPr="00230E49">
        <w:t xml:space="preserve"> also </w:t>
      </w:r>
      <w:r>
        <w:t xml:space="preserve">need to </w:t>
      </w:r>
      <w:r w:rsidRPr="00230E49">
        <w:t xml:space="preserve">be based on the received time difference. By applying both RSRP based validation and received timing </w:t>
      </w:r>
      <w:proofErr w:type="gramStart"/>
      <w:r w:rsidRPr="00230E49">
        <w:t>difference based</w:t>
      </w:r>
      <w:proofErr w:type="gramEnd"/>
      <w:r w:rsidRPr="00230E49">
        <w:t xml:space="preserve"> validation, the TA validation becomes more reliable which is especially important in FR2 scenarios where multiple beam resources can be configured.</w:t>
      </w:r>
    </w:p>
    <w:p w14:paraId="052B9E96" w14:textId="5A662686" w:rsidR="00780E59" w:rsidRPr="00D54C59" w:rsidRDefault="00780E59" w:rsidP="00780E59">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Pr>
          <w:rStyle w:val="BodyTextChar"/>
        </w:rPr>
        <w:t>since</w:t>
      </w:r>
      <w:r w:rsidRPr="00230E49">
        <w:rPr>
          <w:rStyle w:val="BodyTextChar"/>
        </w:rPr>
        <w:t xml:space="preserve"> TDOA (based on first detected path) better reflects actual change in propagation delay than RSRP</w:t>
      </w:r>
      <w:r>
        <w:rPr>
          <w:rStyle w:val="BodyTextChar"/>
        </w:rPr>
        <w:t xml:space="preserve"> and a</w:t>
      </w:r>
      <w:r w:rsidRPr="00230E49">
        <w:rPr>
          <w:rStyle w:val="BodyTextChar"/>
        </w:rPr>
        <w:t>bsolute RSRP accuracy is very large (section 10.1.2/10.1.3 in TS 38.133).</w:t>
      </w:r>
      <w:r>
        <w:rPr>
          <w:rStyle w:val="BodyTextChar"/>
        </w:rPr>
        <w:t xml:space="preserve"> Furthermore, TDOA based TA validation may be </w:t>
      </w:r>
      <w:r w:rsidRPr="00230E49">
        <w:t>less complex and more power efficient as it’s based on the timing detection of downlink reference signals. Power efficien</w:t>
      </w:r>
      <w:r w:rsidR="00D96325">
        <w:t>cy</w:t>
      </w:r>
      <w:r w:rsidRPr="00230E49">
        <w:t xml:space="preserve">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756F98D6" w14:textId="04995A34" w:rsidR="00780E59" w:rsidRDefault="00780E59" w:rsidP="00780E59">
      <w:pPr>
        <w:pStyle w:val="BodyText"/>
        <w:rPr>
          <w:rStyle w:val="BodyTextChar"/>
        </w:rPr>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for validating the TA. The main advantage is that it makes the TA validation more reliable as it takes into account whether UE has performed any beam changes and also the direction of the</w:t>
      </w:r>
      <w:r w:rsidRPr="00230E49">
        <w:rPr>
          <w:rStyle w:val="BodyTextChar"/>
        </w:rPr>
        <w:t xml:space="preserve"> movement (</w:t>
      </w:r>
      <w:proofErr w:type="gramStart"/>
      <w:r w:rsidRPr="00230E49">
        <w:rPr>
          <w:rStyle w:val="BodyTextChar"/>
        </w:rPr>
        <w:t>e.g.</w:t>
      </w:r>
      <w:proofErr w:type="gramEnd"/>
      <w:r w:rsidRPr="00230E49">
        <w:rPr>
          <w:rStyle w:val="BodyTextChar"/>
        </w:rPr>
        <w:t xml:space="preserve"> if UE is moving towards or 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w:t>
      </w:r>
      <w:proofErr w:type="gramStart"/>
      <w:r w:rsidRPr="00230E49">
        <w:rPr>
          <w:rStyle w:val="BodyTextChar"/>
        </w:rPr>
        <w:t>e.g.</w:t>
      </w:r>
      <w:proofErr w:type="gramEnd"/>
      <w:r w:rsidRPr="00230E49">
        <w:rPr>
          <w:rStyle w:val="BodyTextChar"/>
        </w:rPr>
        <w:t xml:space="preserve">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r w:rsidRPr="00112A30">
        <w:rPr>
          <w:rStyle w:val="BodyTextChar"/>
        </w:rPr>
        <w:t xml:space="preserve"> </w:t>
      </w:r>
      <w:r>
        <w:rPr>
          <w:rStyle w:val="BodyTextChar"/>
        </w:rPr>
        <w:t>According to above, we have following proposal.</w:t>
      </w:r>
    </w:p>
    <w:p w14:paraId="2896B590" w14:textId="1BE0CBBB" w:rsidR="00780E59" w:rsidRDefault="00F42B92" w:rsidP="00780E59">
      <w:pPr>
        <w:pStyle w:val="Proposal"/>
        <w:tabs>
          <w:tab w:val="clear" w:pos="1304"/>
        </w:tabs>
        <w:ind w:left="1701" w:hanging="1701"/>
        <w:rPr>
          <w:noProof/>
          <w:lang w:eastAsia="ko-KR"/>
        </w:rPr>
      </w:pPr>
      <w:bookmarkStart w:id="15" w:name="_Toc85626679"/>
      <w:bookmarkStart w:id="16" w:name="_Toc85741253"/>
      <w:bookmarkStart w:id="17" w:name="_Toc92793177"/>
      <w:bookmarkEnd w:id="15"/>
      <w:r>
        <w:rPr>
          <w:rFonts w:cs="Arial"/>
          <w:color w:val="000000"/>
        </w:rPr>
        <w:t>In addition to</w:t>
      </w:r>
      <w:r w:rsidR="00780E59" w:rsidRPr="000235DF">
        <w:rPr>
          <w:rFonts w:cs="Arial"/>
          <w:color w:val="000000"/>
        </w:rPr>
        <w:t xml:space="preserve"> the TA validation based on RSRP change, support TDOA based criteria for TA validation in CG based SDT</w:t>
      </w:r>
      <w:r w:rsidR="00780E59">
        <w:rPr>
          <w:noProof/>
          <w:lang w:eastAsia="ko-KR"/>
        </w:rPr>
        <w:t>.</w:t>
      </w:r>
      <w:bookmarkEnd w:id="16"/>
      <w:bookmarkEnd w:id="17"/>
      <w:r w:rsidR="00780E59">
        <w:rPr>
          <w:noProof/>
          <w:lang w:eastAsia="ko-KR"/>
        </w:rPr>
        <w:t xml:space="preserve"> </w:t>
      </w:r>
      <w:bookmarkStart w:id="18" w:name="_Toc85619796"/>
      <w:bookmarkStart w:id="19" w:name="_Toc85626681"/>
      <w:bookmarkEnd w:id="18"/>
      <w:bookmarkEnd w:id="19"/>
      <w:r w:rsidR="00780E59">
        <w:rPr>
          <w:noProof/>
          <w:lang w:eastAsia="ko-KR"/>
        </w:rPr>
        <w:t xml:space="preserve"> </w:t>
      </w:r>
    </w:p>
    <w:p w14:paraId="4A4B27D0" w14:textId="70141263" w:rsidR="006E1C82" w:rsidRPr="006E32DE" w:rsidRDefault="00D548DD" w:rsidP="006E32DE">
      <w:pPr>
        <w:pStyle w:val="Heading1"/>
      </w:pPr>
      <w:r>
        <w:t>3</w:t>
      </w:r>
      <w:r>
        <w:tab/>
      </w:r>
      <w:r w:rsidR="00C01F33" w:rsidRPr="00CE0424">
        <w:t>Conclusion</w:t>
      </w:r>
    </w:p>
    <w:p w14:paraId="404323BD" w14:textId="77777777" w:rsidR="00442C1C" w:rsidRPr="00442C1C" w:rsidRDefault="008E065E" w:rsidP="00442C1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B1D313" w14:textId="72994C34" w:rsidR="007D7D7B"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3169" w:history="1">
        <w:r w:rsidR="007D7D7B" w:rsidRPr="00F92FCB">
          <w:rPr>
            <w:rStyle w:val="Hyperlink"/>
            <w:noProof/>
            <w:lang w:eastAsia="ko-KR"/>
          </w:rPr>
          <w:t>Proposal 1</w:t>
        </w:r>
        <w:r w:rsidR="007D7D7B">
          <w:rPr>
            <w:rFonts w:asciiTheme="minorHAnsi" w:eastAsiaTheme="minorEastAsia" w:hAnsiTheme="minorHAnsi" w:cstheme="minorBidi"/>
            <w:b w:val="0"/>
            <w:noProof/>
            <w:sz w:val="24"/>
            <w:szCs w:val="24"/>
            <w:lang w:val="en-SE" w:eastAsia="ja-JP"/>
          </w:rPr>
          <w:tab/>
        </w:r>
        <w:r w:rsidR="007D7D7B" w:rsidRPr="00F92FCB">
          <w:rPr>
            <w:rStyle w:val="Hyperlink"/>
            <w:noProof/>
            <w:lang w:eastAsia="ko-KR"/>
          </w:rPr>
          <w:t>If the TA corresponding to a CG-SDT configuration is invalidated before transmission, the UE releases the CG-SDT configuration.</w:t>
        </w:r>
      </w:hyperlink>
    </w:p>
    <w:p w14:paraId="0DFB43CA" w14:textId="6241A096"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0" w:history="1">
        <w:r w:rsidRPr="00F92FCB">
          <w:rPr>
            <w:rStyle w:val="Hyperlink"/>
            <w:noProof/>
            <w:lang w:eastAsia="ko-KR"/>
          </w:rPr>
          <w:t>Proposal 2</w:t>
        </w:r>
        <w:r>
          <w:rPr>
            <w:rFonts w:asciiTheme="minorHAnsi" w:eastAsiaTheme="minorEastAsia" w:hAnsiTheme="minorHAnsi" w:cstheme="minorBidi"/>
            <w:b w:val="0"/>
            <w:noProof/>
            <w:sz w:val="24"/>
            <w:szCs w:val="24"/>
            <w:lang w:val="en-SE" w:eastAsia="ja-JP"/>
          </w:rPr>
          <w:tab/>
        </w:r>
        <w:r w:rsidRPr="00F92FCB">
          <w:rPr>
            <w:rStyle w:val="Hyperlink"/>
            <w:noProof/>
            <w:lang w:eastAsia="ko-KR"/>
          </w:rPr>
          <w:t>Implicit release of CG resources associated with not selected SSBs can be configured.</w:t>
        </w:r>
      </w:hyperlink>
    </w:p>
    <w:p w14:paraId="7B646596" w14:textId="30695765"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1" w:history="1">
        <w:r w:rsidRPr="00F92FCB">
          <w:rPr>
            <w:rStyle w:val="Hyperlink"/>
            <w:noProof/>
            <w:lang w:eastAsia="ko-KR"/>
          </w:rPr>
          <w:t>Proposal 3</w:t>
        </w:r>
        <w:r>
          <w:rPr>
            <w:rFonts w:asciiTheme="minorHAnsi" w:eastAsiaTheme="minorEastAsia" w:hAnsiTheme="minorHAnsi" w:cstheme="minorBidi"/>
            <w:b w:val="0"/>
            <w:noProof/>
            <w:sz w:val="24"/>
            <w:szCs w:val="24"/>
            <w:lang w:val="en-SE" w:eastAsia="ja-JP"/>
          </w:rPr>
          <w:tab/>
        </w:r>
        <w:r w:rsidRPr="00F92FCB">
          <w:rPr>
            <w:rStyle w:val="Hyperlink"/>
            <w:noProof/>
            <w:lang w:eastAsia="ko-KR"/>
          </w:rPr>
          <w:t>In case the buffer cannot be emptied by a CG-SDT transmission, CG resources within the same CG configuration period on a SSB satisfying the RSRP criteria can be used for transmission.</w:t>
        </w:r>
      </w:hyperlink>
    </w:p>
    <w:p w14:paraId="559A1717" w14:textId="495CB3D7"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2" w:history="1">
        <w:r w:rsidRPr="00F92FCB">
          <w:rPr>
            <w:rStyle w:val="Hyperlink"/>
            <w:noProof/>
            <w:lang w:eastAsia="ko-KR"/>
          </w:rPr>
          <w:t>Proposal 4</w:t>
        </w:r>
        <w:r>
          <w:rPr>
            <w:rFonts w:asciiTheme="minorHAnsi" w:eastAsiaTheme="minorEastAsia" w:hAnsiTheme="minorHAnsi" w:cstheme="minorBidi"/>
            <w:b w:val="0"/>
            <w:noProof/>
            <w:sz w:val="24"/>
            <w:szCs w:val="24"/>
            <w:lang w:val="en-SE" w:eastAsia="ja-JP"/>
          </w:rPr>
          <w:tab/>
        </w:r>
        <w:r w:rsidRPr="00F92FCB">
          <w:rPr>
            <w:rStyle w:val="Hyperlink"/>
            <w:noProof/>
            <w:lang w:eastAsia="ko-KR"/>
          </w:rPr>
          <w:t>In case the legacy TAT expires during an ongoing CG-SDT procedure with CG-SDT-TAT running, the UE takes no action.</w:t>
        </w:r>
      </w:hyperlink>
    </w:p>
    <w:p w14:paraId="1374A0E7" w14:textId="4410F60C"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3" w:history="1">
        <w:r w:rsidRPr="00F92FCB">
          <w:rPr>
            <w:rStyle w:val="Hyperlink"/>
            <w:noProof/>
            <w:lang w:eastAsia="ko-KR"/>
          </w:rPr>
          <w:t>Proposal 5</w:t>
        </w:r>
        <w:r>
          <w:rPr>
            <w:rFonts w:asciiTheme="minorHAnsi" w:eastAsiaTheme="minorEastAsia" w:hAnsiTheme="minorHAnsi" w:cstheme="minorBidi"/>
            <w:b w:val="0"/>
            <w:noProof/>
            <w:sz w:val="24"/>
            <w:szCs w:val="24"/>
            <w:lang w:val="en-SE" w:eastAsia="ja-JP"/>
          </w:rPr>
          <w:tab/>
        </w:r>
        <w:r w:rsidRPr="00F92FCB">
          <w:rPr>
            <w:rStyle w:val="Hyperlink"/>
            <w:noProof/>
            <w:lang w:eastAsia="ko-KR"/>
          </w:rPr>
          <w:t>The shortest periodicites for CG in connected mode are not used by CG-SDT.</w:t>
        </w:r>
      </w:hyperlink>
    </w:p>
    <w:p w14:paraId="7C4D85B2" w14:textId="1F7DCD3C"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4" w:history="1">
        <w:r w:rsidRPr="00F92FCB">
          <w:rPr>
            <w:rStyle w:val="Hyperlink"/>
            <w:noProof/>
            <w:lang w:eastAsia="ko-KR"/>
          </w:rPr>
          <w:t>Proposal 6</w:t>
        </w:r>
        <w:r>
          <w:rPr>
            <w:rFonts w:asciiTheme="minorHAnsi" w:eastAsiaTheme="minorEastAsia" w:hAnsiTheme="minorHAnsi" w:cstheme="minorBidi"/>
            <w:b w:val="0"/>
            <w:noProof/>
            <w:sz w:val="24"/>
            <w:szCs w:val="24"/>
            <w:lang w:val="en-SE" w:eastAsia="ja-JP"/>
          </w:rPr>
          <w:tab/>
        </w:r>
        <w:r w:rsidRPr="00F92FCB">
          <w:rPr>
            <w:rStyle w:val="Hyperlink"/>
            <w:noProof/>
            <w:lang w:eastAsia="ko-KR"/>
          </w:rPr>
          <w:t>Periodicites in the range from 640 ms up to several seconds or more should be configurable for CG-SDT</w:t>
        </w:r>
      </w:hyperlink>
    </w:p>
    <w:p w14:paraId="450EFE51" w14:textId="36F05604"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5" w:history="1">
        <w:r w:rsidRPr="00F92FCB">
          <w:rPr>
            <w:rStyle w:val="Hyperlink"/>
            <w:noProof/>
            <w:lang w:eastAsia="ko-KR"/>
          </w:rPr>
          <w:t>Proposal 7</w:t>
        </w:r>
        <w:r>
          <w:rPr>
            <w:rFonts w:asciiTheme="minorHAnsi" w:eastAsiaTheme="minorEastAsia" w:hAnsiTheme="minorHAnsi" w:cstheme="minorBidi"/>
            <w:b w:val="0"/>
            <w:noProof/>
            <w:sz w:val="24"/>
            <w:szCs w:val="24"/>
            <w:lang w:val="en-SE" w:eastAsia="ja-JP"/>
          </w:rPr>
          <w:tab/>
        </w:r>
        <w:r w:rsidRPr="00F92FCB">
          <w:rPr>
            <w:rStyle w:val="Hyperlink"/>
            <w:noProof/>
            <w:lang w:eastAsia="ko-KR"/>
          </w:rPr>
          <w:t>A MAC CE is defined to enable updates of the power control parameters P0 and alpha for CG-SDT.</w:t>
        </w:r>
      </w:hyperlink>
    </w:p>
    <w:p w14:paraId="6B3F3E9E" w14:textId="2AA5D744"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6" w:history="1">
        <w:r w:rsidRPr="00F92FCB">
          <w:rPr>
            <w:rStyle w:val="Hyperlink"/>
            <w:noProof/>
            <w:lang w:eastAsia="ko-KR"/>
          </w:rPr>
          <w:t>Proposal 8</w:t>
        </w:r>
        <w:r>
          <w:rPr>
            <w:rFonts w:asciiTheme="minorHAnsi" w:eastAsiaTheme="minorEastAsia" w:hAnsiTheme="minorHAnsi" w:cstheme="minorBidi"/>
            <w:b w:val="0"/>
            <w:noProof/>
            <w:sz w:val="24"/>
            <w:szCs w:val="24"/>
            <w:lang w:val="en-SE" w:eastAsia="ja-JP"/>
          </w:rPr>
          <w:tab/>
        </w:r>
        <w:r w:rsidRPr="00F92FCB">
          <w:rPr>
            <w:rStyle w:val="Hyperlink"/>
            <w:noProof/>
            <w:lang w:eastAsia="ko-KR"/>
          </w:rPr>
          <w:t>The result of the TA validation such as measured RSRP of different SSBs can be sent to gNB.</w:t>
        </w:r>
      </w:hyperlink>
    </w:p>
    <w:p w14:paraId="74522164" w14:textId="2DDF915E" w:rsidR="007D7D7B" w:rsidRDefault="007D7D7B">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3177" w:history="1">
        <w:r w:rsidRPr="00F92FCB">
          <w:rPr>
            <w:rStyle w:val="Hyperlink"/>
            <w:noProof/>
            <w:lang w:eastAsia="ko-KR"/>
          </w:rPr>
          <w:t>Proposal 9</w:t>
        </w:r>
        <w:r>
          <w:rPr>
            <w:rFonts w:asciiTheme="minorHAnsi" w:eastAsiaTheme="minorEastAsia" w:hAnsiTheme="minorHAnsi" w:cstheme="minorBidi"/>
            <w:b w:val="0"/>
            <w:noProof/>
            <w:sz w:val="24"/>
            <w:szCs w:val="24"/>
            <w:lang w:val="en-SE" w:eastAsia="ja-JP"/>
          </w:rPr>
          <w:tab/>
        </w:r>
        <w:r w:rsidRPr="00F92FCB">
          <w:rPr>
            <w:rStyle w:val="Hyperlink"/>
            <w:rFonts w:cs="Arial"/>
            <w:noProof/>
          </w:rPr>
          <w:t>In addition to the TA validation based on RSRP change, support TDOA based criteria for TA validation in CG based SDT</w:t>
        </w:r>
        <w:r w:rsidRPr="00F92FCB">
          <w:rPr>
            <w:rStyle w:val="Hyperlink"/>
            <w:noProof/>
            <w:lang w:eastAsia="ko-KR"/>
          </w:rPr>
          <w:t>.</w:t>
        </w:r>
      </w:hyperlink>
    </w:p>
    <w:p w14:paraId="0089C6DB" w14:textId="0DD7EC0C" w:rsidR="00C01F33" w:rsidRPr="00CE0424" w:rsidRDefault="006E1C82" w:rsidP="007046C5">
      <w:pPr>
        <w:pStyle w:val="BodyText"/>
      </w:pPr>
      <w:r>
        <w:rPr>
          <w:b/>
          <w:bCs/>
          <w:lang w:val="en-US"/>
        </w:rPr>
        <w:fldChar w:fldCharType="end"/>
      </w:r>
    </w:p>
    <w:p w14:paraId="409E695F" w14:textId="0A263098" w:rsidR="00F507D1" w:rsidRPr="00926B8C" w:rsidRDefault="00F507D1" w:rsidP="00CE0424">
      <w:pPr>
        <w:pStyle w:val="Heading1"/>
      </w:pPr>
      <w:bookmarkStart w:id="20" w:name="_In-sequence_SDU_delivery"/>
      <w:bookmarkEnd w:id="20"/>
      <w:r w:rsidRPr="00926B8C">
        <w:lastRenderedPageBreak/>
        <w:t>References</w:t>
      </w:r>
    </w:p>
    <w:p w14:paraId="2875EE74" w14:textId="300D034E" w:rsidR="00225E3D" w:rsidRPr="00926B8C" w:rsidRDefault="00225E3D" w:rsidP="00926B8C">
      <w:pPr>
        <w:pStyle w:val="Reference"/>
        <w:numPr>
          <w:ilvl w:val="0"/>
          <w:numId w:val="2"/>
        </w:numPr>
        <w:tabs>
          <w:tab w:val="clear" w:pos="7230"/>
          <w:tab w:val="num" w:pos="567"/>
        </w:tabs>
        <w:ind w:left="567"/>
        <w:rPr>
          <w:rFonts w:eastAsia="SimSun"/>
          <w:lang w:val="sv-SE"/>
        </w:rPr>
      </w:pPr>
      <w:bookmarkStart w:id="21" w:name="_Ref75779367"/>
      <w:r w:rsidRPr="00926B8C">
        <w:rPr>
          <w:rFonts w:eastAsia="SimSun"/>
          <w:lang w:val="sv-SE"/>
        </w:rPr>
        <w:t>RP-210870, Updated Work Item on NR small data transmissions in INACTIVE state.</w:t>
      </w:r>
      <w:bookmarkEnd w:id="21"/>
    </w:p>
    <w:p w14:paraId="108A3D47" w14:textId="7DD68C04" w:rsidR="009B3AD9" w:rsidRPr="00926B8C" w:rsidRDefault="009B3AD9" w:rsidP="00926B8C">
      <w:pPr>
        <w:pStyle w:val="Reference"/>
        <w:numPr>
          <w:ilvl w:val="0"/>
          <w:numId w:val="2"/>
        </w:numPr>
        <w:tabs>
          <w:tab w:val="clear" w:pos="7230"/>
          <w:tab w:val="num" w:pos="567"/>
        </w:tabs>
        <w:ind w:left="567"/>
        <w:rPr>
          <w:rFonts w:eastAsia="SimSun"/>
          <w:lang w:val="sv-SE"/>
        </w:rPr>
      </w:pPr>
      <w:bookmarkStart w:id="22" w:name="_Ref85613879"/>
      <w:r w:rsidRPr="00926B8C">
        <w:rPr>
          <w:rFonts w:eastAsia="SimSun"/>
          <w:lang w:val="sv-SE"/>
        </w:rPr>
        <w:t xml:space="preserve">R2-2103533, </w:t>
      </w:r>
      <w:proofErr w:type="spellStart"/>
      <w:r w:rsidRPr="00926B8C">
        <w:rPr>
          <w:rFonts w:eastAsia="SimSun"/>
          <w:lang w:val="sv-SE"/>
        </w:rPr>
        <w:t>Report</w:t>
      </w:r>
      <w:proofErr w:type="spellEnd"/>
      <w:r w:rsidRPr="00926B8C">
        <w:rPr>
          <w:rFonts w:eastAsia="SimSun"/>
          <w:lang w:val="sv-SE"/>
        </w:rPr>
        <w:t xml:space="preserve"> from [POST113-e][</w:t>
      </w:r>
      <w:proofErr w:type="gramStart"/>
      <w:r w:rsidRPr="00926B8C">
        <w:rPr>
          <w:rFonts w:eastAsia="SimSun"/>
          <w:lang w:val="sv-SE"/>
        </w:rPr>
        <w:t>504][</w:t>
      </w:r>
      <w:proofErr w:type="gramEnd"/>
      <w:r w:rsidRPr="00926B8C">
        <w:rPr>
          <w:rFonts w:eastAsia="SimSun"/>
          <w:lang w:val="sv-SE"/>
        </w:rPr>
        <w:t xml:space="preserve">SDT] CG </w:t>
      </w:r>
      <w:proofErr w:type="spellStart"/>
      <w:r w:rsidRPr="00926B8C">
        <w:rPr>
          <w:rFonts w:eastAsia="SimSun"/>
          <w:lang w:val="sv-SE"/>
        </w:rPr>
        <w:t>Open</w:t>
      </w:r>
      <w:proofErr w:type="spellEnd"/>
      <w:r w:rsidRPr="00926B8C">
        <w:rPr>
          <w:rFonts w:eastAsia="SimSun"/>
          <w:lang w:val="sv-SE"/>
        </w:rPr>
        <w:t xml:space="preserve"> </w:t>
      </w:r>
      <w:proofErr w:type="spellStart"/>
      <w:r w:rsidRPr="00926B8C">
        <w:rPr>
          <w:rFonts w:eastAsia="SimSun"/>
          <w:lang w:val="sv-SE"/>
        </w:rPr>
        <w:t>Issues</w:t>
      </w:r>
      <w:proofErr w:type="spellEnd"/>
      <w:r w:rsidRPr="00926B8C">
        <w:rPr>
          <w:rFonts w:eastAsia="SimSun"/>
          <w:lang w:val="sv-SE"/>
        </w:rPr>
        <w:tab/>
      </w:r>
      <w:proofErr w:type="spellStart"/>
      <w:r w:rsidRPr="00926B8C">
        <w:rPr>
          <w:rFonts w:eastAsia="SimSun"/>
          <w:lang w:val="sv-SE"/>
        </w:rPr>
        <w:t>Huawei</w:t>
      </w:r>
      <w:proofErr w:type="spellEnd"/>
      <w:r w:rsidRPr="00926B8C">
        <w:rPr>
          <w:rFonts w:eastAsia="SimSun"/>
          <w:lang w:val="sv-SE"/>
        </w:rPr>
        <w:t xml:space="preserve">, </w:t>
      </w:r>
      <w:proofErr w:type="spellStart"/>
      <w:r w:rsidRPr="00926B8C">
        <w:rPr>
          <w:rFonts w:eastAsia="SimSun"/>
          <w:lang w:val="sv-SE"/>
        </w:rPr>
        <w:t>HiSilicon</w:t>
      </w:r>
      <w:bookmarkEnd w:id="22"/>
      <w:proofErr w:type="spellEnd"/>
      <w:r w:rsidRPr="00926B8C" w:rsidDel="00D429A1">
        <w:rPr>
          <w:rFonts w:eastAsia="SimSun"/>
          <w:lang w:val="sv-SE"/>
        </w:rPr>
        <w:t xml:space="preserve"> </w:t>
      </w:r>
    </w:p>
    <w:p w14:paraId="77F8BC8E" w14:textId="54B6035C" w:rsidR="009B7B64" w:rsidRPr="00926B8C" w:rsidRDefault="00C352E1" w:rsidP="00926B8C">
      <w:pPr>
        <w:pStyle w:val="Reference"/>
        <w:numPr>
          <w:ilvl w:val="0"/>
          <w:numId w:val="2"/>
        </w:numPr>
        <w:tabs>
          <w:tab w:val="clear" w:pos="7230"/>
          <w:tab w:val="num" w:pos="567"/>
        </w:tabs>
        <w:ind w:left="567"/>
        <w:rPr>
          <w:rFonts w:eastAsia="SimSun"/>
          <w:lang w:val="en-SE"/>
        </w:rPr>
      </w:pPr>
      <w:bookmarkStart w:id="23" w:name="_Ref92275752"/>
      <w:r w:rsidRPr="00926B8C">
        <w:rPr>
          <w:rFonts w:eastAsia="SimSun"/>
          <w:lang w:val="en-SE"/>
        </w:rPr>
        <w:t>R2-2200033</w:t>
      </w:r>
      <w:r w:rsidR="00EC247E" w:rsidRPr="00926B8C">
        <w:rPr>
          <w:rFonts w:eastAsia="SimSun"/>
          <w:lang w:val="sv-SE"/>
        </w:rPr>
        <w:t xml:space="preserve">, </w:t>
      </w:r>
      <w:proofErr w:type="spellStart"/>
      <w:r w:rsidR="00EC247E" w:rsidRPr="00926B8C">
        <w:rPr>
          <w:rFonts w:eastAsia="SimSun"/>
          <w:lang w:val="sv-SE"/>
        </w:rPr>
        <w:t>Report</w:t>
      </w:r>
      <w:proofErr w:type="spellEnd"/>
      <w:r w:rsidR="00EC247E" w:rsidRPr="00926B8C">
        <w:rPr>
          <w:rFonts w:eastAsia="SimSun"/>
          <w:lang w:val="sv-SE"/>
        </w:rPr>
        <w:t xml:space="preserve"> from </w:t>
      </w:r>
      <w:r w:rsidR="009B7B64" w:rsidRPr="00926B8C">
        <w:rPr>
          <w:rFonts w:eastAsia="SimSun"/>
          <w:lang w:val="sv-SE"/>
        </w:rPr>
        <w:t xml:space="preserve">Post116-e][509][SDT]CG </w:t>
      </w:r>
      <w:proofErr w:type="spellStart"/>
      <w:r w:rsidR="009B7B64" w:rsidRPr="00926B8C">
        <w:rPr>
          <w:rFonts w:eastAsia="SimSun"/>
          <w:lang w:val="sv-SE"/>
        </w:rPr>
        <w:t>open</w:t>
      </w:r>
      <w:proofErr w:type="spellEnd"/>
      <w:r w:rsidR="009B7B64" w:rsidRPr="00926B8C">
        <w:rPr>
          <w:rFonts w:eastAsia="SimSun"/>
          <w:lang w:val="sv-SE"/>
        </w:rPr>
        <w:t xml:space="preserve"> issues (Huawei)</w:t>
      </w:r>
      <w:bookmarkEnd w:id="23"/>
    </w:p>
    <w:p w14:paraId="4A4FE24F" w14:textId="458BBAA7" w:rsidR="000B686C" w:rsidRPr="00926B8C" w:rsidRDefault="000B686C" w:rsidP="00926B8C">
      <w:pPr>
        <w:pStyle w:val="Reference"/>
        <w:numPr>
          <w:ilvl w:val="0"/>
          <w:numId w:val="2"/>
        </w:numPr>
        <w:tabs>
          <w:tab w:val="clear" w:pos="7230"/>
          <w:tab w:val="num" w:pos="567"/>
        </w:tabs>
        <w:ind w:left="567"/>
        <w:rPr>
          <w:rFonts w:eastAsia="SimSun"/>
          <w:lang w:val="sv-SE"/>
        </w:rPr>
      </w:pPr>
      <w:bookmarkStart w:id="24" w:name="_Ref92267822"/>
      <w:r w:rsidRPr="00926B8C">
        <w:rPr>
          <w:rFonts w:eastAsia="SimSun"/>
          <w:lang w:val="sv-SE"/>
        </w:rPr>
        <w:t>RP-</w:t>
      </w:r>
      <w:proofErr w:type="gramStart"/>
      <w:r w:rsidRPr="00926B8C">
        <w:rPr>
          <w:rFonts w:eastAsia="SimSun"/>
          <w:lang w:val="sv-SE"/>
        </w:rPr>
        <w:t>211871</w:t>
      </w:r>
      <w:proofErr w:type="gramEnd"/>
      <w:r w:rsidRPr="00926B8C">
        <w:rPr>
          <w:rFonts w:eastAsia="SimSun"/>
          <w:lang w:val="sv-SE"/>
        </w:rPr>
        <w:t>, “Status Report to TSG”, 3GPP TSG RAN Meeting #93e, September 2021</w:t>
      </w:r>
      <w:bookmarkEnd w:id="24"/>
    </w:p>
    <w:p w14:paraId="23D3F2B3" w14:textId="6C9491D5" w:rsidR="00780E59" w:rsidRPr="00926B8C" w:rsidRDefault="00F338B4" w:rsidP="00926B8C">
      <w:pPr>
        <w:pStyle w:val="Reference"/>
        <w:numPr>
          <w:ilvl w:val="0"/>
          <w:numId w:val="2"/>
        </w:numPr>
        <w:tabs>
          <w:tab w:val="clear" w:pos="7230"/>
          <w:tab w:val="num" w:pos="567"/>
        </w:tabs>
        <w:ind w:left="567"/>
        <w:rPr>
          <w:rFonts w:eastAsia="SimSun"/>
          <w:lang w:val="sv-SE"/>
        </w:rPr>
      </w:pPr>
      <w:bookmarkStart w:id="25" w:name="_Ref78876324"/>
      <w:r w:rsidRPr="00926B8C">
        <w:rPr>
          <w:rFonts w:eastAsia="SimSun"/>
          <w:lang w:val="sv-SE"/>
        </w:rPr>
        <w:t>R1-2103678, “Discussion on RAN1 aspects for NR small data transmissions in INACTIVE state”, Ericsson, RAN1 #104b-e, April 12th – April 20th, 2021</w:t>
      </w:r>
      <w:bookmarkEnd w:id="25"/>
      <w:r w:rsidR="007F58A9" w:rsidRPr="00926B8C">
        <w:rPr>
          <w:rFonts w:eastAsia="SimSun"/>
          <w:lang w:val="sv-SE"/>
        </w:rPr>
        <w:t>.</w:t>
      </w:r>
    </w:p>
    <w:sectPr w:rsidR="00780E59" w:rsidRPr="00926B8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A8563" w14:textId="77777777" w:rsidR="009C6AD7" w:rsidRDefault="009C6AD7">
      <w:r>
        <w:separator/>
      </w:r>
    </w:p>
  </w:endnote>
  <w:endnote w:type="continuationSeparator" w:id="0">
    <w:p w14:paraId="6297E044" w14:textId="77777777" w:rsidR="009C6AD7" w:rsidRDefault="009C6AD7">
      <w:r>
        <w:continuationSeparator/>
      </w:r>
    </w:p>
  </w:endnote>
  <w:endnote w:type="continuationNotice" w:id="1">
    <w:p w14:paraId="0CE50B42" w14:textId="77777777" w:rsidR="009C6AD7" w:rsidRDefault="009C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00022FF" w:usb1="C000205B" w:usb2="0000000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1927" w14:textId="77777777" w:rsidR="009C6AD7" w:rsidRDefault="009C6AD7">
      <w:r>
        <w:separator/>
      </w:r>
    </w:p>
  </w:footnote>
  <w:footnote w:type="continuationSeparator" w:id="0">
    <w:p w14:paraId="001DE6C2" w14:textId="77777777" w:rsidR="009C6AD7" w:rsidRDefault="009C6AD7">
      <w:r>
        <w:continuationSeparator/>
      </w:r>
    </w:p>
  </w:footnote>
  <w:footnote w:type="continuationNotice" w:id="1">
    <w:p w14:paraId="7308909C" w14:textId="77777777" w:rsidR="009C6AD7" w:rsidRDefault="009C6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A52137"/>
    <w:multiLevelType w:val="multilevel"/>
    <w:tmpl w:val="5AC46E4A"/>
    <w:lvl w:ilvl="0">
      <w:start w:val="1"/>
      <w:numFmt w:val="decimal"/>
      <w:lvlText w:val="%1."/>
      <w:lvlJc w:val="left"/>
      <w:pPr>
        <w:ind w:left="720" w:hanging="360"/>
      </w:p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405C94"/>
    <w:multiLevelType w:val="hybridMultilevel"/>
    <w:tmpl w:val="DE96B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FF182F"/>
    <w:multiLevelType w:val="hybridMultilevel"/>
    <w:tmpl w:val="007879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6166A5"/>
    <w:multiLevelType w:val="hybridMultilevel"/>
    <w:tmpl w:val="0AE2E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108B4"/>
    <w:multiLevelType w:val="hybridMultilevel"/>
    <w:tmpl w:val="151C2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955333"/>
    <w:multiLevelType w:val="hybridMultilevel"/>
    <w:tmpl w:val="3C028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277347"/>
    <w:multiLevelType w:val="hybridMultilevel"/>
    <w:tmpl w:val="B1B620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7230"/>
        </w:tabs>
        <w:ind w:left="7230"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143104F"/>
    <w:multiLevelType w:val="hybridMultilevel"/>
    <w:tmpl w:val="D658A4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365EC9"/>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9"/>
  </w:num>
  <w:num w:numId="3">
    <w:abstractNumId w:val="21"/>
  </w:num>
  <w:num w:numId="4">
    <w:abstractNumId w:val="23"/>
  </w:num>
  <w:num w:numId="5">
    <w:abstractNumId w:val="17"/>
  </w:num>
  <w:num w:numId="6">
    <w:abstractNumId w:val="26"/>
  </w:num>
  <w:num w:numId="7">
    <w:abstractNumId w:val="33"/>
  </w:num>
  <w:num w:numId="8">
    <w:abstractNumId w:val="18"/>
  </w:num>
  <w:num w:numId="9">
    <w:abstractNumId w:val="16"/>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12"/>
  </w:num>
  <w:num w:numId="18">
    <w:abstractNumId w:val="15"/>
  </w:num>
  <w:num w:numId="19">
    <w:abstractNumId w:val="8"/>
  </w:num>
  <w:num w:numId="20">
    <w:abstractNumId w:val="41"/>
  </w:num>
  <w:num w:numId="21">
    <w:abstractNumId w:val="19"/>
  </w:num>
  <w:num w:numId="22">
    <w:abstractNumId w:val="39"/>
  </w:num>
  <w:num w:numId="23">
    <w:abstractNumId w:val="36"/>
  </w:num>
  <w:num w:numId="24">
    <w:abstractNumId w:val="4"/>
  </w:num>
  <w:num w:numId="25">
    <w:abstractNumId w:val="32"/>
  </w:num>
  <w:num w:numId="26">
    <w:abstractNumId w:val="6"/>
  </w:num>
  <w:num w:numId="27">
    <w:abstractNumId w:val="40"/>
  </w:num>
  <w:num w:numId="28">
    <w:abstractNumId w:val="14"/>
  </w:num>
  <w:num w:numId="29">
    <w:abstractNumId w:val="37"/>
  </w:num>
  <w:num w:numId="30">
    <w:abstractNumId w:val="21"/>
  </w:num>
  <w:num w:numId="31">
    <w:abstractNumId w:val="43"/>
  </w:num>
  <w:num w:numId="32">
    <w:abstractNumId w:val="9"/>
  </w:num>
  <w:num w:numId="33">
    <w:abstractNumId w:val="44"/>
  </w:num>
  <w:num w:numId="34">
    <w:abstractNumId w:val="10"/>
  </w:num>
  <w:num w:numId="35">
    <w:abstractNumId w:val="7"/>
  </w:num>
  <w:num w:numId="36">
    <w:abstractNumId w:val="20"/>
  </w:num>
  <w:num w:numId="37">
    <w:abstractNumId w:val="11"/>
  </w:num>
  <w:num w:numId="38">
    <w:abstractNumId w:val="28"/>
  </w:num>
  <w:num w:numId="39">
    <w:abstractNumId w:val="35"/>
  </w:num>
  <w:num w:numId="40">
    <w:abstractNumId w:val="22"/>
  </w:num>
  <w:num w:numId="41">
    <w:abstractNumId w:val="13"/>
  </w:num>
  <w:num w:numId="42">
    <w:abstractNumId w:val="24"/>
  </w:num>
  <w:num w:numId="43">
    <w:abstractNumId w:val="5"/>
  </w:num>
  <w:num w:numId="44">
    <w:abstractNumId w:val="38"/>
  </w:num>
  <w:num w:numId="45">
    <w:abstractNumId w:val="42"/>
  </w:num>
  <w:num w:numId="46">
    <w:abstractNumId w:val="29"/>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2C8C"/>
    <w:rsid w:val="00002D41"/>
    <w:rsid w:val="00003760"/>
    <w:rsid w:val="000040C4"/>
    <w:rsid w:val="000049EB"/>
    <w:rsid w:val="000049EE"/>
    <w:rsid w:val="000055FF"/>
    <w:rsid w:val="0000564C"/>
    <w:rsid w:val="00006446"/>
    <w:rsid w:val="00006896"/>
    <w:rsid w:val="000069D7"/>
    <w:rsid w:val="00007CDC"/>
    <w:rsid w:val="00011A75"/>
    <w:rsid w:val="00011B28"/>
    <w:rsid w:val="000120A5"/>
    <w:rsid w:val="00012745"/>
    <w:rsid w:val="00014F8F"/>
    <w:rsid w:val="00015D15"/>
    <w:rsid w:val="000163C5"/>
    <w:rsid w:val="000205EA"/>
    <w:rsid w:val="00021B15"/>
    <w:rsid w:val="00022209"/>
    <w:rsid w:val="0002564D"/>
    <w:rsid w:val="00025D8E"/>
    <w:rsid w:val="00025ECA"/>
    <w:rsid w:val="00027776"/>
    <w:rsid w:val="00030949"/>
    <w:rsid w:val="00031A60"/>
    <w:rsid w:val="000325B8"/>
    <w:rsid w:val="00033408"/>
    <w:rsid w:val="00033E69"/>
    <w:rsid w:val="0003484A"/>
    <w:rsid w:val="00034A6A"/>
    <w:rsid w:val="00034C15"/>
    <w:rsid w:val="00034DB3"/>
    <w:rsid w:val="000350B2"/>
    <w:rsid w:val="000364C7"/>
    <w:rsid w:val="00036AF7"/>
    <w:rsid w:val="00036BA1"/>
    <w:rsid w:val="00037721"/>
    <w:rsid w:val="000422E2"/>
    <w:rsid w:val="000428C5"/>
    <w:rsid w:val="00042F22"/>
    <w:rsid w:val="000444EF"/>
    <w:rsid w:val="00044726"/>
    <w:rsid w:val="000447C3"/>
    <w:rsid w:val="00045894"/>
    <w:rsid w:val="00045F45"/>
    <w:rsid w:val="00047988"/>
    <w:rsid w:val="00050B78"/>
    <w:rsid w:val="00051E0C"/>
    <w:rsid w:val="000525D2"/>
    <w:rsid w:val="00052A07"/>
    <w:rsid w:val="000534E3"/>
    <w:rsid w:val="0005606A"/>
    <w:rsid w:val="00056F76"/>
    <w:rsid w:val="00057117"/>
    <w:rsid w:val="0005761E"/>
    <w:rsid w:val="00057734"/>
    <w:rsid w:val="00057E81"/>
    <w:rsid w:val="000601F8"/>
    <w:rsid w:val="00060BCC"/>
    <w:rsid w:val="00060D02"/>
    <w:rsid w:val="000616E7"/>
    <w:rsid w:val="0006254E"/>
    <w:rsid w:val="000632CF"/>
    <w:rsid w:val="00063B61"/>
    <w:rsid w:val="00063D0F"/>
    <w:rsid w:val="00063DB8"/>
    <w:rsid w:val="0006479D"/>
    <w:rsid w:val="0006487E"/>
    <w:rsid w:val="00064BAE"/>
    <w:rsid w:val="00065E1A"/>
    <w:rsid w:val="00066005"/>
    <w:rsid w:val="00066136"/>
    <w:rsid w:val="000664D4"/>
    <w:rsid w:val="00066F40"/>
    <w:rsid w:val="000674A3"/>
    <w:rsid w:val="00073824"/>
    <w:rsid w:val="00073F08"/>
    <w:rsid w:val="00074959"/>
    <w:rsid w:val="000762BD"/>
    <w:rsid w:val="00076AE7"/>
    <w:rsid w:val="00076CEA"/>
    <w:rsid w:val="00077407"/>
    <w:rsid w:val="00077E5F"/>
    <w:rsid w:val="0008036A"/>
    <w:rsid w:val="00080F6A"/>
    <w:rsid w:val="00081AE6"/>
    <w:rsid w:val="00083613"/>
    <w:rsid w:val="00083639"/>
    <w:rsid w:val="000855EB"/>
    <w:rsid w:val="00085B52"/>
    <w:rsid w:val="000866F2"/>
    <w:rsid w:val="0008697A"/>
    <w:rsid w:val="00087ECE"/>
    <w:rsid w:val="0009009F"/>
    <w:rsid w:val="00091557"/>
    <w:rsid w:val="000924C1"/>
    <w:rsid w:val="000924F0"/>
    <w:rsid w:val="00092554"/>
    <w:rsid w:val="00093474"/>
    <w:rsid w:val="0009451B"/>
    <w:rsid w:val="0009510F"/>
    <w:rsid w:val="00095C70"/>
    <w:rsid w:val="000A1B7B"/>
    <w:rsid w:val="000A1EAE"/>
    <w:rsid w:val="000A3BF7"/>
    <w:rsid w:val="000A3F47"/>
    <w:rsid w:val="000A56F2"/>
    <w:rsid w:val="000A6908"/>
    <w:rsid w:val="000B13DB"/>
    <w:rsid w:val="000B22C3"/>
    <w:rsid w:val="000B2719"/>
    <w:rsid w:val="000B382D"/>
    <w:rsid w:val="000B3A8F"/>
    <w:rsid w:val="000B3DEB"/>
    <w:rsid w:val="000B4AB9"/>
    <w:rsid w:val="000B54F3"/>
    <w:rsid w:val="000B58C3"/>
    <w:rsid w:val="000B61E9"/>
    <w:rsid w:val="000B63F9"/>
    <w:rsid w:val="000B65A6"/>
    <w:rsid w:val="000B686C"/>
    <w:rsid w:val="000B7FA6"/>
    <w:rsid w:val="000C0998"/>
    <w:rsid w:val="000C1043"/>
    <w:rsid w:val="000C165A"/>
    <w:rsid w:val="000C236B"/>
    <w:rsid w:val="000C2E19"/>
    <w:rsid w:val="000C439F"/>
    <w:rsid w:val="000C4911"/>
    <w:rsid w:val="000C4B17"/>
    <w:rsid w:val="000C5A88"/>
    <w:rsid w:val="000C6EFA"/>
    <w:rsid w:val="000C7114"/>
    <w:rsid w:val="000C7156"/>
    <w:rsid w:val="000D00E4"/>
    <w:rsid w:val="000D0D07"/>
    <w:rsid w:val="000D2AB5"/>
    <w:rsid w:val="000D3FE9"/>
    <w:rsid w:val="000D4797"/>
    <w:rsid w:val="000D4ED3"/>
    <w:rsid w:val="000D507F"/>
    <w:rsid w:val="000D56E6"/>
    <w:rsid w:val="000E03FB"/>
    <w:rsid w:val="000E0527"/>
    <w:rsid w:val="000E15DA"/>
    <w:rsid w:val="000E1E92"/>
    <w:rsid w:val="000E7974"/>
    <w:rsid w:val="000F0357"/>
    <w:rsid w:val="000F06D6"/>
    <w:rsid w:val="000F0EB1"/>
    <w:rsid w:val="000F1106"/>
    <w:rsid w:val="000F1CA0"/>
    <w:rsid w:val="000F3BE9"/>
    <w:rsid w:val="000F3E1B"/>
    <w:rsid w:val="000F3F6C"/>
    <w:rsid w:val="000F4FC8"/>
    <w:rsid w:val="000F536E"/>
    <w:rsid w:val="000F6C79"/>
    <w:rsid w:val="000F6DF3"/>
    <w:rsid w:val="000F7570"/>
    <w:rsid w:val="000F7897"/>
    <w:rsid w:val="000F79DF"/>
    <w:rsid w:val="001005FF"/>
    <w:rsid w:val="001006C6"/>
    <w:rsid w:val="00100CD7"/>
    <w:rsid w:val="00103141"/>
    <w:rsid w:val="001062FB"/>
    <w:rsid w:val="001063E6"/>
    <w:rsid w:val="00106C98"/>
    <w:rsid w:val="00111BCF"/>
    <w:rsid w:val="00112A30"/>
    <w:rsid w:val="0011359D"/>
    <w:rsid w:val="00113B2F"/>
    <w:rsid w:val="00113CF4"/>
    <w:rsid w:val="00113E69"/>
    <w:rsid w:val="0011406C"/>
    <w:rsid w:val="00114B23"/>
    <w:rsid w:val="00114C05"/>
    <w:rsid w:val="001153EA"/>
    <w:rsid w:val="00115643"/>
    <w:rsid w:val="00115903"/>
    <w:rsid w:val="00116765"/>
    <w:rsid w:val="00117A02"/>
    <w:rsid w:val="0012182A"/>
    <w:rsid w:val="001219F5"/>
    <w:rsid w:val="00121A20"/>
    <w:rsid w:val="0012377F"/>
    <w:rsid w:val="001238F8"/>
    <w:rsid w:val="00124314"/>
    <w:rsid w:val="00124434"/>
    <w:rsid w:val="00124562"/>
    <w:rsid w:val="00126B4A"/>
    <w:rsid w:val="0012741A"/>
    <w:rsid w:val="001303B9"/>
    <w:rsid w:val="00132FD0"/>
    <w:rsid w:val="001330DA"/>
    <w:rsid w:val="001344C0"/>
    <w:rsid w:val="001346FA"/>
    <w:rsid w:val="00135252"/>
    <w:rsid w:val="001377AA"/>
    <w:rsid w:val="00137AB5"/>
    <w:rsid w:val="00137F0B"/>
    <w:rsid w:val="00141157"/>
    <w:rsid w:val="001419EF"/>
    <w:rsid w:val="00142304"/>
    <w:rsid w:val="001423B7"/>
    <w:rsid w:val="00144248"/>
    <w:rsid w:val="00145F5A"/>
    <w:rsid w:val="00150896"/>
    <w:rsid w:val="00150C1E"/>
    <w:rsid w:val="0015102C"/>
    <w:rsid w:val="00151E23"/>
    <w:rsid w:val="00152029"/>
    <w:rsid w:val="0015217B"/>
    <w:rsid w:val="001526E0"/>
    <w:rsid w:val="00153484"/>
    <w:rsid w:val="0015361B"/>
    <w:rsid w:val="00154D0B"/>
    <w:rsid w:val="001551B5"/>
    <w:rsid w:val="00155D23"/>
    <w:rsid w:val="001572E6"/>
    <w:rsid w:val="0015788A"/>
    <w:rsid w:val="0016191C"/>
    <w:rsid w:val="00161FDA"/>
    <w:rsid w:val="00162FE6"/>
    <w:rsid w:val="001632A8"/>
    <w:rsid w:val="00163C40"/>
    <w:rsid w:val="001648CF"/>
    <w:rsid w:val="0016561C"/>
    <w:rsid w:val="001656D0"/>
    <w:rsid w:val="001659C1"/>
    <w:rsid w:val="00166874"/>
    <w:rsid w:val="00171CB0"/>
    <w:rsid w:val="00171D22"/>
    <w:rsid w:val="0017212B"/>
    <w:rsid w:val="001732FE"/>
    <w:rsid w:val="00173A8E"/>
    <w:rsid w:val="00173F53"/>
    <w:rsid w:val="0017502C"/>
    <w:rsid w:val="001764CB"/>
    <w:rsid w:val="00177382"/>
    <w:rsid w:val="0017756A"/>
    <w:rsid w:val="001805B2"/>
    <w:rsid w:val="00180BE8"/>
    <w:rsid w:val="0018143F"/>
    <w:rsid w:val="00181FF8"/>
    <w:rsid w:val="001833A4"/>
    <w:rsid w:val="00184B5A"/>
    <w:rsid w:val="0018533C"/>
    <w:rsid w:val="00186BC4"/>
    <w:rsid w:val="00187A8D"/>
    <w:rsid w:val="00190AC1"/>
    <w:rsid w:val="00191A27"/>
    <w:rsid w:val="001925C2"/>
    <w:rsid w:val="00192C8E"/>
    <w:rsid w:val="00193392"/>
    <w:rsid w:val="0019341A"/>
    <w:rsid w:val="001935FA"/>
    <w:rsid w:val="00193AB0"/>
    <w:rsid w:val="0019420F"/>
    <w:rsid w:val="00196D69"/>
    <w:rsid w:val="001978AD"/>
    <w:rsid w:val="00197CA3"/>
    <w:rsid w:val="00197DF9"/>
    <w:rsid w:val="001A02E0"/>
    <w:rsid w:val="001A0F09"/>
    <w:rsid w:val="001A1650"/>
    <w:rsid w:val="001A1987"/>
    <w:rsid w:val="001A2053"/>
    <w:rsid w:val="001A2431"/>
    <w:rsid w:val="001A2564"/>
    <w:rsid w:val="001A2FC9"/>
    <w:rsid w:val="001A6173"/>
    <w:rsid w:val="001A6430"/>
    <w:rsid w:val="001A6BDB"/>
    <w:rsid w:val="001A6C32"/>
    <w:rsid w:val="001A6CBA"/>
    <w:rsid w:val="001A7507"/>
    <w:rsid w:val="001A79BB"/>
    <w:rsid w:val="001B0753"/>
    <w:rsid w:val="001B0893"/>
    <w:rsid w:val="001B0D97"/>
    <w:rsid w:val="001B13B7"/>
    <w:rsid w:val="001B1EC8"/>
    <w:rsid w:val="001B405C"/>
    <w:rsid w:val="001B427D"/>
    <w:rsid w:val="001B5A5D"/>
    <w:rsid w:val="001B733F"/>
    <w:rsid w:val="001B74C5"/>
    <w:rsid w:val="001B7859"/>
    <w:rsid w:val="001B78EB"/>
    <w:rsid w:val="001C0977"/>
    <w:rsid w:val="001C0FFB"/>
    <w:rsid w:val="001C1CE5"/>
    <w:rsid w:val="001C1F4D"/>
    <w:rsid w:val="001C1FCC"/>
    <w:rsid w:val="001C34E1"/>
    <w:rsid w:val="001C3D2A"/>
    <w:rsid w:val="001C5639"/>
    <w:rsid w:val="001C7DA4"/>
    <w:rsid w:val="001D0154"/>
    <w:rsid w:val="001D0609"/>
    <w:rsid w:val="001D2229"/>
    <w:rsid w:val="001D51BA"/>
    <w:rsid w:val="001D53E7"/>
    <w:rsid w:val="001D6342"/>
    <w:rsid w:val="001D6D53"/>
    <w:rsid w:val="001E2B1C"/>
    <w:rsid w:val="001E3511"/>
    <w:rsid w:val="001E3A0A"/>
    <w:rsid w:val="001E58E2"/>
    <w:rsid w:val="001E613E"/>
    <w:rsid w:val="001E6578"/>
    <w:rsid w:val="001E7AED"/>
    <w:rsid w:val="001E7CAB"/>
    <w:rsid w:val="001F243F"/>
    <w:rsid w:val="001F299F"/>
    <w:rsid w:val="001F30D5"/>
    <w:rsid w:val="001F3916"/>
    <w:rsid w:val="001F3938"/>
    <w:rsid w:val="001F41C7"/>
    <w:rsid w:val="001F466D"/>
    <w:rsid w:val="001F54C5"/>
    <w:rsid w:val="001F5E4E"/>
    <w:rsid w:val="001F5F46"/>
    <w:rsid w:val="001F662C"/>
    <w:rsid w:val="001F7074"/>
    <w:rsid w:val="001F7B81"/>
    <w:rsid w:val="001F7BEF"/>
    <w:rsid w:val="00200490"/>
    <w:rsid w:val="002011F3"/>
    <w:rsid w:val="00201F3A"/>
    <w:rsid w:val="00203F96"/>
    <w:rsid w:val="002042AD"/>
    <w:rsid w:val="00204531"/>
    <w:rsid w:val="002069B2"/>
    <w:rsid w:val="00207863"/>
    <w:rsid w:val="00207A08"/>
    <w:rsid w:val="00207FA3"/>
    <w:rsid w:val="00210FF4"/>
    <w:rsid w:val="002115CD"/>
    <w:rsid w:val="002117CF"/>
    <w:rsid w:val="002133DB"/>
    <w:rsid w:val="00214DA8"/>
    <w:rsid w:val="00215028"/>
    <w:rsid w:val="00215423"/>
    <w:rsid w:val="002158FA"/>
    <w:rsid w:val="00220600"/>
    <w:rsid w:val="00220A36"/>
    <w:rsid w:val="00220A7D"/>
    <w:rsid w:val="00221AC6"/>
    <w:rsid w:val="00221DE4"/>
    <w:rsid w:val="002224DB"/>
    <w:rsid w:val="00222710"/>
    <w:rsid w:val="0022367A"/>
    <w:rsid w:val="00223CB6"/>
    <w:rsid w:val="00223FCB"/>
    <w:rsid w:val="002252C3"/>
    <w:rsid w:val="002259EC"/>
    <w:rsid w:val="00225C54"/>
    <w:rsid w:val="00225E3D"/>
    <w:rsid w:val="002300DA"/>
    <w:rsid w:val="00230765"/>
    <w:rsid w:val="00230D18"/>
    <w:rsid w:val="00230DF0"/>
    <w:rsid w:val="002311B4"/>
    <w:rsid w:val="002319E4"/>
    <w:rsid w:val="002324E9"/>
    <w:rsid w:val="00233F78"/>
    <w:rsid w:val="002341C0"/>
    <w:rsid w:val="0023428E"/>
    <w:rsid w:val="002342A2"/>
    <w:rsid w:val="0023458B"/>
    <w:rsid w:val="00234AB3"/>
    <w:rsid w:val="00234CD2"/>
    <w:rsid w:val="00235632"/>
    <w:rsid w:val="00235872"/>
    <w:rsid w:val="00235C2C"/>
    <w:rsid w:val="002362AF"/>
    <w:rsid w:val="0023630E"/>
    <w:rsid w:val="00236878"/>
    <w:rsid w:val="00236A82"/>
    <w:rsid w:val="002403E9"/>
    <w:rsid w:val="00241559"/>
    <w:rsid w:val="002435B3"/>
    <w:rsid w:val="002435B7"/>
    <w:rsid w:val="002436AF"/>
    <w:rsid w:val="0024412D"/>
    <w:rsid w:val="002442D7"/>
    <w:rsid w:val="00244620"/>
    <w:rsid w:val="002454A4"/>
    <w:rsid w:val="002458EB"/>
    <w:rsid w:val="002461E1"/>
    <w:rsid w:val="00246556"/>
    <w:rsid w:val="00246576"/>
    <w:rsid w:val="00246EF5"/>
    <w:rsid w:val="00247B4C"/>
    <w:rsid w:val="00247BE1"/>
    <w:rsid w:val="00247C6C"/>
    <w:rsid w:val="002500C8"/>
    <w:rsid w:val="0025032A"/>
    <w:rsid w:val="00250804"/>
    <w:rsid w:val="00252531"/>
    <w:rsid w:val="00253D67"/>
    <w:rsid w:val="0025505C"/>
    <w:rsid w:val="002553BA"/>
    <w:rsid w:val="00257532"/>
    <w:rsid w:val="00257543"/>
    <w:rsid w:val="00257E1A"/>
    <w:rsid w:val="002617E7"/>
    <w:rsid w:val="00262784"/>
    <w:rsid w:val="0026323C"/>
    <w:rsid w:val="00263DF1"/>
    <w:rsid w:val="00264228"/>
    <w:rsid w:val="00264334"/>
    <w:rsid w:val="0026473E"/>
    <w:rsid w:val="00264860"/>
    <w:rsid w:val="00266214"/>
    <w:rsid w:val="00267C83"/>
    <w:rsid w:val="0027144F"/>
    <w:rsid w:val="00271813"/>
    <w:rsid w:val="00271DF1"/>
    <w:rsid w:val="00271F3A"/>
    <w:rsid w:val="00272A63"/>
    <w:rsid w:val="00273278"/>
    <w:rsid w:val="002737F4"/>
    <w:rsid w:val="00273AAC"/>
    <w:rsid w:val="00274352"/>
    <w:rsid w:val="0027505E"/>
    <w:rsid w:val="00275CE8"/>
    <w:rsid w:val="00275F2D"/>
    <w:rsid w:val="00277FC4"/>
    <w:rsid w:val="002805F5"/>
    <w:rsid w:val="00280751"/>
    <w:rsid w:val="00281168"/>
    <w:rsid w:val="002814D4"/>
    <w:rsid w:val="00281D3E"/>
    <w:rsid w:val="00281EC5"/>
    <w:rsid w:val="0028280A"/>
    <w:rsid w:val="00283733"/>
    <w:rsid w:val="00283C47"/>
    <w:rsid w:val="00285623"/>
    <w:rsid w:val="00286228"/>
    <w:rsid w:val="00286ACD"/>
    <w:rsid w:val="00286F02"/>
    <w:rsid w:val="0028751A"/>
    <w:rsid w:val="00287542"/>
    <w:rsid w:val="00287838"/>
    <w:rsid w:val="002907B5"/>
    <w:rsid w:val="00291D7E"/>
    <w:rsid w:val="002929FA"/>
    <w:rsid w:val="00292C36"/>
    <w:rsid w:val="00292C6D"/>
    <w:rsid w:val="00292CC5"/>
    <w:rsid w:val="00292EB7"/>
    <w:rsid w:val="00296227"/>
    <w:rsid w:val="00296779"/>
    <w:rsid w:val="00296B45"/>
    <w:rsid w:val="00296F44"/>
    <w:rsid w:val="0029777D"/>
    <w:rsid w:val="002A04A5"/>
    <w:rsid w:val="002A055E"/>
    <w:rsid w:val="002A0908"/>
    <w:rsid w:val="002A1D4E"/>
    <w:rsid w:val="002A2869"/>
    <w:rsid w:val="002A4187"/>
    <w:rsid w:val="002A4441"/>
    <w:rsid w:val="002A7773"/>
    <w:rsid w:val="002B24D6"/>
    <w:rsid w:val="002B2704"/>
    <w:rsid w:val="002B2705"/>
    <w:rsid w:val="002B4405"/>
    <w:rsid w:val="002B6573"/>
    <w:rsid w:val="002B7951"/>
    <w:rsid w:val="002C175E"/>
    <w:rsid w:val="002C255B"/>
    <w:rsid w:val="002C3C6B"/>
    <w:rsid w:val="002C41E6"/>
    <w:rsid w:val="002C4A58"/>
    <w:rsid w:val="002C7EE3"/>
    <w:rsid w:val="002D071A"/>
    <w:rsid w:val="002D11B8"/>
    <w:rsid w:val="002D195B"/>
    <w:rsid w:val="002D34B2"/>
    <w:rsid w:val="002D48B0"/>
    <w:rsid w:val="002D5AB2"/>
    <w:rsid w:val="002D5B37"/>
    <w:rsid w:val="002D7616"/>
    <w:rsid w:val="002D7637"/>
    <w:rsid w:val="002D7C11"/>
    <w:rsid w:val="002E0444"/>
    <w:rsid w:val="002E17EB"/>
    <w:rsid w:val="002E17F2"/>
    <w:rsid w:val="002E3BF0"/>
    <w:rsid w:val="002E5316"/>
    <w:rsid w:val="002E59E4"/>
    <w:rsid w:val="002E6140"/>
    <w:rsid w:val="002E6659"/>
    <w:rsid w:val="002E79D9"/>
    <w:rsid w:val="002E7AE0"/>
    <w:rsid w:val="002E7CAE"/>
    <w:rsid w:val="002F0103"/>
    <w:rsid w:val="002F0D46"/>
    <w:rsid w:val="002F17FA"/>
    <w:rsid w:val="002F2398"/>
    <w:rsid w:val="002F2771"/>
    <w:rsid w:val="002F2988"/>
    <w:rsid w:val="002F37A9"/>
    <w:rsid w:val="002F405A"/>
    <w:rsid w:val="00301CE6"/>
    <w:rsid w:val="0030232C"/>
    <w:rsid w:val="0030256B"/>
    <w:rsid w:val="003025C4"/>
    <w:rsid w:val="00302EE9"/>
    <w:rsid w:val="00302F2D"/>
    <w:rsid w:val="00303193"/>
    <w:rsid w:val="0030394B"/>
    <w:rsid w:val="0030501F"/>
    <w:rsid w:val="00305F2B"/>
    <w:rsid w:val="00306A90"/>
    <w:rsid w:val="00307BA1"/>
    <w:rsid w:val="00311702"/>
    <w:rsid w:val="00311AD7"/>
    <w:rsid w:val="00311E82"/>
    <w:rsid w:val="00313FD6"/>
    <w:rsid w:val="003143BD"/>
    <w:rsid w:val="00315363"/>
    <w:rsid w:val="00317E10"/>
    <w:rsid w:val="003203ED"/>
    <w:rsid w:val="00322C9F"/>
    <w:rsid w:val="00322E7D"/>
    <w:rsid w:val="00324827"/>
    <w:rsid w:val="00324D23"/>
    <w:rsid w:val="00326121"/>
    <w:rsid w:val="00326D04"/>
    <w:rsid w:val="0033100C"/>
    <w:rsid w:val="0033116D"/>
    <w:rsid w:val="0033118C"/>
    <w:rsid w:val="00331751"/>
    <w:rsid w:val="00334579"/>
    <w:rsid w:val="00334D33"/>
    <w:rsid w:val="00335858"/>
    <w:rsid w:val="003364E2"/>
    <w:rsid w:val="00336BD5"/>
    <w:rsid w:val="00336BDA"/>
    <w:rsid w:val="0033795E"/>
    <w:rsid w:val="003407DF"/>
    <w:rsid w:val="003411CA"/>
    <w:rsid w:val="00341FBA"/>
    <w:rsid w:val="003429F4"/>
    <w:rsid w:val="00342BD7"/>
    <w:rsid w:val="003431AC"/>
    <w:rsid w:val="003437E6"/>
    <w:rsid w:val="003451D1"/>
    <w:rsid w:val="00345461"/>
    <w:rsid w:val="00346135"/>
    <w:rsid w:val="003469DF"/>
    <w:rsid w:val="00346DB5"/>
    <w:rsid w:val="003477B1"/>
    <w:rsid w:val="003503C2"/>
    <w:rsid w:val="003515A7"/>
    <w:rsid w:val="003548EC"/>
    <w:rsid w:val="003553D2"/>
    <w:rsid w:val="00356F00"/>
    <w:rsid w:val="00357380"/>
    <w:rsid w:val="003602D9"/>
    <w:rsid w:val="003604CE"/>
    <w:rsid w:val="003605F3"/>
    <w:rsid w:val="003608CB"/>
    <w:rsid w:val="00361F27"/>
    <w:rsid w:val="00362030"/>
    <w:rsid w:val="00362644"/>
    <w:rsid w:val="00362877"/>
    <w:rsid w:val="003628EE"/>
    <w:rsid w:val="00363C6B"/>
    <w:rsid w:val="003651B7"/>
    <w:rsid w:val="00365ED1"/>
    <w:rsid w:val="003675E2"/>
    <w:rsid w:val="00367E6F"/>
    <w:rsid w:val="00370095"/>
    <w:rsid w:val="00370E47"/>
    <w:rsid w:val="00371D3F"/>
    <w:rsid w:val="00372A4C"/>
    <w:rsid w:val="00372DC6"/>
    <w:rsid w:val="00373642"/>
    <w:rsid w:val="00373A1D"/>
    <w:rsid w:val="003742AC"/>
    <w:rsid w:val="00374A76"/>
    <w:rsid w:val="0037500D"/>
    <w:rsid w:val="00375C73"/>
    <w:rsid w:val="00375D68"/>
    <w:rsid w:val="00377CE1"/>
    <w:rsid w:val="00381383"/>
    <w:rsid w:val="00381ADC"/>
    <w:rsid w:val="0038440C"/>
    <w:rsid w:val="0038484A"/>
    <w:rsid w:val="00385BF0"/>
    <w:rsid w:val="00386163"/>
    <w:rsid w:val="003865CB"/>
    <w:rsid w:val="00386EB9"/>
    <w:rsid w:val="003874E0"/>
    <w:rsid w:val="00387E8C"/>
    <w:rsid w:val="00387FF1"/>
    <w:rsid w:val="003939FF"/>
    <w:rsid w:val="00394E11"/>
    <w:rsid w:val="00395EEA"/>
    <w:rsid w:val="00396BDB"/>
    <w:rsid w:val="003A2223"/>
    <w:rsid w:val="003A2A0F"/>
    <w:rsid w:val="003A3C4D"/>
    <w:rsid w:val="003A45A1"/>
    <w:rsid w:val="003A4CC1"/>
    <w:rsid w:val="003A5B0A"/>
    <w:rsid w:val="003A5E0B"/>
    <w:rsid w:val="003A5EFB"/>
    <w:rsid w:val="003A6649"/>
    <w:rsid w:val="003A6BAC"/>
    <w:rsid w:val="003A70A4"/>
    <w:rsid w:val="003A7EF3"/>
    <w:rsid w:val="003B159C"/>
    <w:rsid w:val="003B369F"/>
    <w:rsid w:val="003B36A3"/>
    <w:rsid w:val="003B4933"/>
    <w:rsid w:val="003B64BB"/>
    <w:rsid w:val="003B7199"/>
    <w:rsid w:val="003B7FE5"/>
    <w:rsid w:val="003C01B5"/>
    <w:rsid w:val="003C11C8"/>
    <w:rsid w:val="003C1266"/>
    <w:rsid w:val="003C183D"/>
    <w:rsid w:val="003C2702"/>
    <w:rsid w:val="003C2DE0"/>
    <w:rsid w:val="003C3CB1"/>
    <w:rsid w:val="003C3FC2"/>
    <w:rsid w:val="003C454B"/>
    <w:rsid w:val="003C56F4"/>
    <w:rsid w:val="003C62B2"/>
    <w:rsid w:val="003C6583"/>
    <w:rsid w:val="003C7806"/>
    <w:rsid w:val="003C7CAE"/>
    <w:rsid w:val="003D109F"/>
    <w:rsid w:val="003D1822"/>
    <w:rsid w:val="003D1AB4"/>
    <w:rsid w:val="003D1DDA"/>
    <w:rsid w:val="003D2478"/>
    <w:rsid w:val="003D3C45"/>
    <w:rsid w:val="003D55F2"/>
    <w:rsid w:val="003D5B1F"/>
    <w:rsid w:val="003D6C84"/>
    <w:rsid w:val="003E056C"/>
    <w:rsid w:val="003E0CB4"/>
    <w:rsid w:val="003E0DA5"/>
    <w:rsid w:val="003E15ED"/>
    <w:rsid w:val="003E15FA"/>
    <w:rsid w:val="003E1882"/>
    <w:rsid w:val="003E2454"/>
    <w:rsid w:val="003E3355"/>
    <w:rsid w:val="003E55E4"/>
    <w:rsid w:val="003E57E2"/>
    <w:rsid w:val="003E605C"/>
    <w:rsid w:val="003E66F6"/>
    <w:rsid w:val="003E74E3"/>
    <w:rsid w:val="003F0590"/>
    <w:rsid w:val="003F05C7"/>
    <w:rsid w:val="003F22B4"/>
    <w:rsid w:val="003F24F5"/>
    <w:rsid w:val="003F2CD4"/>
    <w:rsid w:val="003F3A3E"/>
    <w:rsid w:val="003F46F9"/>
    <w:rsid w:val="003F4D91"/>
    <w:rsid w:val="003F5115"/>
    <w:rsid w:val="003F6453"/>
    <w:rsid w:val="003F6BBE"/>
    <w:rsid w:val="003F7090"/>
    <w:rsid w:val="003F7720"/>
    <w:rsid w:val="003F7C2F"/>
    <w:rsid w:val="004000E8"/>
    <w:rsid w:val="00400F62"/>
    <w:rsid w:val="00402E2B"/>
    <w:rsid w:val="0040512B"/>
    <w:rsid w:val="00405CA5"/>
    <w:rsid w:val="00407C30"/>
    <w:rsid w:val="00407CD3"/>
    <w:rsid w:val="00410134"/>
    <w:rsid w:val="00410B72"/>
    <w:rsid w:val="00410F18"/>
    <w:rsid w:val="004116FC"/>
    <w:rsid w:val="0041263E"/>
    <w:rsid w:val="0041352F"/>
    <w:rsid w:val="00413604"/>
    <w:rsid w:val="00413AAC"/>
    <w:rsid w:val="00413E92"/>
    <w:rsid w:val="00417441"/>
    <w:rsid w:val="004175AA"/>
    <w:rsid w:val="00417A89"/>
    <w:rsid w:val="00417E18"/>
    <w:rsid w:val="00417FEE"/>
    <w:rsid w:val="0042030D"/>
    <w:rsid w:val="00420BD2"/>
    <w:rsid w:val="00421105"/>
    <w:rsid w:val="00422AA4"/>
    <w:rsid w:val="00422E9D"/>
    <w:rsid w:val="004242F4"/>
    <w:rsid w:val="0042454B"/>
    <w:rsid w:val="00424F07"/>
    <w:rsid w:val="00427248"/>
    <w:rsid w:val="004339BF"/>
    <w:rsid w:val="00437447"/>
    <w:rsid w:val="0043771C"/>
    <w:rsid w:val="004406A3"/>
    <w:rsid w:val="00440A6A"/>
    <w:rsid w:val="00440DD0"/>
    <w:rsid w:val="00441A92"/>
    <w:rsid w:val="00442C1C"/>
    <w:rsid w:val="00442DED"/>
    <w:rsid w:val="004431DC"/>
    <w:rsid w:val="00443B4D"/>
    <w:rsid w:val="00444F56"/>
    <w:rsid w:val="00446488"/>
    <w:rsid w:val="004465C1"/>
    <w:rsid w:val="00447B75"/>
    <w:rsid w:val="004512CE"/>
    <w:rsid w:val="004517AA"/>
    <w:rsid w:val="00451E0B"/>
    <w:rsid w:val="00452CAC"/>
    <w:rsid w:val="00453640"/>
    <w:rsid w:val="00453CDC"/>
    <w:rsid w:val="004560A8"/>
    <w:rsid w:val="00457565"/>
    <w:rsid w:val="00457B71"/>
    <w:rsid w:val="00460015"/>
    <w:rsid w:val="00461465"/>
    <w:rsid w:val="00461BA4"/>
    <w:rsid w:val="00462499"/>
    <w:rsid w:val="00463792"/>
    <w:rsid w:val="0046434A"/>
    <w:rsid w:val="004656A0"/>
    <w:rsid w:val="0046629B"/>
    <w:rsid w:val="004669CD"/>
    <w:rsid w:val="004669E2"/>
    <w:rsid w:val="004669F3"/>
    <w:rsid w:val="004671D2"/>
    <w:rsid w:val="00470A75"/>
    <w:rsid w:val="00470C31"/>
    <w:rsid w:val="0047121A"/>
    <w:rsid w:val="00471DE0"/>
    <w:rsid w:val="00472F58"/>
    <w:rsid w:val="004734D0"/>
    <w:rsid w:val="00473EAC"/>
    <w:rsid w:val="00474333"/>
    <w:rsid w:val="0047556B"/>
    <w:rsid w:val="00477768"/>
    <w:rsid w:val="00480680"/>
    <w:rsid w:val="0048221C"/>
    <w:rsid w:val="00484863"/>
    <w:rsid w:val="00484C88"/>
    <w:rsid w:val="004866D9"/>
    <w:rsid w:val="004900C1"/>
    <w:rsid w:val="004901CD"/>
    <w:rsid w:val="00492BC5"/>
    <w:rsid w:val="00493C68"/>
    <w:rsid w:val="00493EEC"/>
    <w:rsid w:val="004964F1"/>
    <w:rsid w:val="004A1513"/>
    <w:rsid w:val="004A1646"/>
    <w:rsid w:val="004A16BC"/>
    <w:rsid w:val="004A282F"/>
    <w:rsid w:val="004A2B94"/>
    <w:rsid w:val="004A30C6"/>
    <w:rsid w:val="004A48D7"/>
    <w:rsid w:val="004A5461"/>
    <w:rsid w:val="004A7E4A"/>
    <w:rsid w:val="004A7F8B"/>
    <w:rsid w:val="004B1214"/>
    <w:rsid w:val="004B1A81"/>
    <w:rsid w:val="004B3D71"/>
    <w:rsid w:val="004B4ACD"/>
    <w:rsid w:val="004B56F1"/>
    <w:rsid w:val="004B6F6A"/>
    <w:rsid w:val="004B7B9C"/>
    <w:rsid w:val="004B7C0C"/>
    <w:rsid w:val="004C0AEB"/>
    <w:rsid w:val="004C0E44"/>
    <w:rsid w:val="004C3898"/>
    <w:rsid w:val="004C4A85"/>
    <w:rsid w:val="004C5DF6"/>
    <w:rsid w:val="004C7058"/>
    <w:rsid w:val="004C739C"/>
    <w:rsid w:val="004D2675"/>
    <w:rsid w:val="004D36B1"/>
    <w:rsid w:val="004D53BB"/>
    <w:rsid w:val="004D5F11"/>
    <w:rsid w:val="004D7EBD"/>
    <w:rsid w:val="004E0F6F"/>
    <w:rsid w:val="004E0FEB"/>
    <w:rsid w:val="004E1074"/>
    <w:rsid w:val="004E1DBF"/>
    <w:rsid w:val="004E1FD3"/>
    <w:rsid w:val="004E2680"/>
    <w:rsid w:val="004E28F9"/>
    <w:rsid w:val="004E2CB6"/>
    <w:rsid w:val="004E4160"/>
    <w:rsid w:val="004E41EB"/>
    <w:rsid w:val="004E462E"/>
    <w:rsid w:val="004E4906"/>
    <w:rsid w:val="004E56DC"/>
    <w:rsid w:val="004E64B3"/>
    <w:rsid w:val="004E76F4"/>
    <w:rsid w:val="004E7899"/>
    <w:rsid w:val="004E7984"/>
    <w:rsid w:val="004E7DE2"/>
    <w:rsid w:val="004F0A3A"/>
    <w:rsid w:val="004F0B4E"/>
    <w:rsid w:val="004F0B6C"/>
    <w:rsid w:val="004F0C8B"/>
    <w:rsid w:val="004F0E2B"/>
    <w:rsid w:val="004F2078"/>
    <w:rsid w:val="004F39AE"/>
    <w:rsid w:val="004F4DA3"/>
    <w:rsid w:val="004F739E"/>
    <w:rsid w:val="004F7C57"/>
    <w:rsid w:val="004F7D2B"/>
    <w:rsid w:val="004F7FF5"/>
    <w:rsid w:val="00500C8C"/>
    <w:rsid w:val="00501D3A"/>
    <w:rsid w:val="00501FD1"/>
    <w:rsid w:val="0050222C"/>
    <w:rsid w:val="0050321C"/>
    <w:rsid w:val="00503253"/>
    <w:rsid w:val="00504015"/>
    <w:rsid w:val="00504887"/>
    <w:rsid w:val="00506557"/>
    <w:rsid w:val="0050677A"/>
    <w:rsid w:val="00507238"/>
    <w:rsid w:val="00507552"/>
    <w:rsid w:val="00507CD4"/>
    <w:rsid w:val="005108D8"/>
    <w:rsid w:val="0051098F"/>
    <w:rsid w:val="005116F9"/>
    <w:rsid w:val="00511D0B"/>
    <w:rsid w:val="00512409"/>
    <w:rsid w:val="00512F27"/>
    <w:rsid w:val="005153A7"/>
    <w:rsid w:val="00515FE8"/>
    <w:rsid w:val="00517307"/>
    <w:rsid w:val="00517E7A"/>
    <w:rsid w:val="005219CF"/>
    <w:rsid w:val="00524CD2"/>
    <w:rsid w:val="00525D55"/>
    <w:rsid w:val="00526E4A"/>
    <w:rsid w:val="00527429"/>
    <w:rsid w:val="00530E25"/>
    <w:rsid w:val="00531924"/>
    <w:rsid w:val="00531CCC"/>
    <w:rsid w:val="005325BE"/>
    <w:rsid w:val="00532915"/>
    <w:rsid w:val="00532EE4"/>
    <w:rsid w:val="00534B59"/>
    <w:rsid w:val="00536759"/>
    <w:rsid w:val="005367DA"/>
    <w:rsid w:val="00536DD3"/>
    <w:rsid w:val="00537326"/>
    <w:rsid w:val="00537C62"/>
    <w:rsid w:val="0054025E"/>
    <w:rsid w:val="005433B8"/>
    <w:rsid w:val="005433FA"/>
    <w:rsid w:val="0054408A"/>
    <w:rsid w:val="005442D6"/>
    <w:rsid w:val="005446CB"/>
    <w:rsid w:val="0054617C"/>
    <w:rsid w:val="00546970"/>
    <w:rsid w:val="00547BF3"/>
    <w:rsid w:val="00547CF8"/>
    <w:rsid w:val="0055003B"/>
    <w:rsid w:val="0055117A"/>
    <w:rsid w:val="00552855"/>
    <w:rsid w:val="00553817"/>
    <w:rsid w:val="005539B2"/>
    <w:rsid w:val="00554E19"/>
    <w:rsid w:val="00555405"/>
    <w:rsid w:val="00555F25"/>
    <w:rsid w:val="0056121F"/>
    <w:rsid w:val="005618FA"/>
    <w:rsid w:val="005626EB"/>
    <w:rsid w:val="00562B94"/>
    <w:rsid w:val="005634A0"/>
    <w:rsid w:val="00564256"/>
    <w:rsid w:val="00566DF8"/>
    <w:rsid w:val="00567968"/>
    <w:rsid w:val="00567E08"/>
    <w:rsid w:val="00570A9A"/>
    <w:rsid w:val="005711B8"/>
    <w:rsid w:val="00572505"/>
    <w:rsid w:val="00572F2C"/>
    <w:rsid w:val="00575106"/>
    <w:rsid w:val="005758D5"/>
    <w:rsid w:val="00576997"/>
    <w:rsid w:val="005814E6"/>
    <w:rsid w:val="00582809"/>
    <w:rsid w:val="00582F96"/>
    <w:rsid w:val="00583416"/>
    <w:rsid w:val="00583A0F"/>
    <w:rsid w:val="00584811"/>
    <w:rsid w:val="005865CD"/>
    <w:rsid w:val="0058798C"/>
    <w:rsid w:val="005900FA"/>
    <w:rsid w:val="00591B84"/>
    <w:rsid w:val="00591BA6"/>
    <w:rsid w:val="0059316A"/>
    <w:rsid w:val="005935A4"/>
    <w:rsid w:val="005948C2"/>
    <w:rsid w:val="00594F20"/>
    <w:rsid w:val="005951C4"/>
    <w:rsid w:val="00595213"/>
    <w:rsid w:val="00595A49"/>
    <w:rsid w:val="00595B93"/>
    <w:rsid w:val="00595DCA"/>
    <w:rsid w:val="0059779B"/>
    <w:rsid w:val="005A0264"/>
    <w:rsid w:val="005A0688"/>
    <w:rsid w:val="005A0B80"/>
    <w:rsid w:val="005A17C9"/>
    <w:rsid w:val="005A209A"/>
    <w:rsid w:val="005A2A66"/>
    <w:rsid w:val="005A3AB2"/>
    <w:rsid w:val="005A3EAA"/>
    <w:rsid w:val="005A484B"/>
    <w:rsid w:val="005A55AA"/>
    <w:rsid w:val="005A662D"/>
    <w:rsid w:val="005A6CD7"/>
    <w:rsid w:val="005A797A"/>
    <w:rsid w:val="005A7C9D"/>
    <w:rsid w:val="005B1409"/>
    <w:rsid w:val="005B35D7"/>
    <w:rsid w:val="005B392A"/>
    <w:rsid w:val="005B3AA3"/>
    <w:rsid w:val="005B40C3"/>
    <w:rsid w:val="005B4393"/>
    <w:rsid w:val="005B5897"/>
    <w:rsid w:val="005B58DA"/>
    <w:rsid w:val="005B60FB"/>
    <w:rsid w:val="005B6F83"/>
    <w:rsid w:val="005B74D1"/>
    <w:rsid w:val="005C168E"/>
    <w:rsid w:val="005C1E6F"/>
    <w:rsid w:val="005C1FCC"/>
    <w:rsid w:val="005C255E"/>
    <w:rsid w:val="005C545A"/>
    <w:rsid w:val="005C6021"/>
    <w:rsid w:val="005C64B9"/>
    <w:rsid w:val="005C64BA"/>
    <w:rsid w:val="005C654C"/>
    <w:rsid w:val="005C6814"/>
    <w:rsid w:val="005C74FB"/>
    <w:rsid w:val="005C7FB8"/>
    <w:rsid w:val="005D0282"/>
    <w:rsid w:val="005D065E"/>
    <w:rsid w:val="005D0DBE"/>
    <w:rsid w:val="005D1602"/>
    <w:rsid w:val="005D2258"/>
    <w:rsid w:val="005D49DB"/>
    <w:rsid w:val="005E10E6"/>
    <w:rsid w:val="005E385F"/>
    <w:rsid w:val="005E4955"/>
    <w:rsid w:val="005E5070"/>
    <w:rsid w:val="005E5B81"/>
    <w:rsid w:val="005E7127"/>
    <w:rsid w:val="005E79AF"/>
    <w:rsid w:val="005E7DBC"/>
    <w:rsid w:val="005F0ED2"/>
    <w:rsid w:val="005F2494"/>
    <w:rsid w:val="005F2CB1"/>
    <w:rsid w:val="005F2DA5"/>
    <w:rsid w:val="005F2E42"/>
    <w:rsid w:val="005F3025"/>
    <w:rsid w:val="005F5A0C"/>
    <w:rsid w:val="005F618C"/>
    <w:rsid w:val="005F68FB"/>
    <w:rsid w:val="005F70BD"/>
    <w:rsid w:val="00601BA3"/>
    <w:rsid w:val="00601BDF"/>
    <w:rsid w:val="00601E65"/>
    <w:rsid w:val="0060283C"/>
    <w:rsid w:val="00603916"/>
    <w:rsid w:val="006039CA"/>
    <w:rsid w:val="006040C2"/>
    <w:rsid w:val="00604F14"/>
    <w:rsid w:val="00606D75"/>
    <w:rsid w:val="00611B83"/>
    <w:rsid w:val="00611C8F"/>
    <w:rsid w:val="00612D5A"/>
    <w:rsid w:val="00613257"/>
    <w:rsid w:val="00614A8B"/>
    <w:rsid w:val="00614E77"/>
    <w:rsid w:val="00614E95"/>
    <w:rsid w:val="006208A5"/>
    <w:rsid w:val="00620A71"/>
    <w:rsid w:val="00620D80"/>
    <w:rsid w:val="00621867"/>
    <w:rsid w:val="00621DBC"/>
    <w:rsid w:val="00622A56"/>
    <w:rsid w:val="006234A6"/>
    <w:rsid w:val="00624B4E"/>
    <w:rsid w:val="00625542"/>
    <w:rsid w:val="006257DA"/>
    <w:rsid w:val="00626589"/>
    <w:rsid w:val="006265B7"/>
    <w:rsid w:val="00626CFB"/>
    <w:rsid w:val="00627F51"/>
    <w:rsid w:val="00630001"/>
    <w:rsid w:val="00630D8B"/>
    <w:rsid w:val="006311B3"/>
    <w:rsid w:val="00631C14"/>
    <w:rsid w:val="0063284C"/>
    <w:rsid w:val="00634ABB"/>
    <w:rsid w:val="00636398"/>
    <w:rsid w:val="006368D3"/>
    <w:rsid w:val="00636BF1"/>
    <w:rsid w:val="00636EDC"/>
    <w:rsid w:val="006377EC"/>
    <w:rsid w:val="00637928"/>
    <w:rsid w:val="00640155"/>
    <w:rsid w:val="00640317"/>
    <w:rsid w:val="0064094D"/>
    <w:rsid w:val="0064151F"/>
    <w:rsid w:val="00641533"/>
    <w:rsid w:val="0064208D"/>
    <w:rsid w:val="006431C0"/>
    <w:rsid w:val="00643475"/>
    <w:rsid w:val="00643576"/>
    <w:rsid w:val="0064396A"/>
    <w:rsid w:val="00644D14"/>
    <w:rsid w:val="00644E12"/>
    <w:rsid w:val="0064624E"/>
    <w:rsid w:val="00646DE8"/>
    <w:rsid w:val="00646E34"/>
    <w:rsid w:val="006476CF"/>
    <w:rsid w:val="00650AB9"/>
    <w:rsid w:val="006515DA"/>
    <w:rsid w:val="00652830"/>
    <w:rsid w:val="00653353"/>
    <w:rsid w:val="00654F51"/>
    <w:rsid w:val="00655733"/>
    <w:rsid w:val="006559C4"/>
    <w:rsid w:val="00655ACD"/>
    <w:rsid w:val="0065649C"/>
    <w:rsid w:val="00656A92"/>
    <w:rsid w:val="00656AE1"/>
    <w:rsid w:val="00656DDE"/>
    <w:rsid w:val="006578AE"/>
    <w:rsid w:val="00657D96"/>
    <w:rsid w:val="0066011D"/>
    <w:rsid w:val="00660152"/>
    <w:rsid w:val="00660465"/>
    <w:rsid w:val="006607C0"/>
    <w:rsid w:val="006613A6"/>
    <w:rsid w:val="006627A2"/>
    <w:rsid w:val="006631FB"/>
    <w:rsid w:val="006634E6"/>
    <w:rsid w:val="006655EE"/>
    <w:rsid w:val="00665920"/>
    <w:rsid w:val="00665B6E"/>
    <w:rsid w:val="00666B64"/>
    <w:rsid w:val="006672D8"/>
    <w:rsid w:val="006678B8"/>
    <w:rsid w:val="00667D59"/>
    <w:rsid w:val="00667EE7"/>
    <w:rsid w:val="00670922"/>
    <w:rsid w:val="00670BE1"/>
    <w:rsid w:val="00670CA4"/>
    <w:rsid w:val="00671721"/>
    <w:rsid w:val="0067215E"/>
    <w:rsid w:val="0067218F"/>
    <w:rsid w:val="00672DAA"/>
    <w:rsid w:val="00673010"/>
    <w:rsid w:val="006741F2"/>
    <w:rsid w:val="00674CC3"/>
    <w:rsid w:val="0067580C"/>
    <w:rsid w:val="00675971"/>
    <w:rsid w:val="00675C72"/>
    <w:rsid w:val="00675D95"/>
    <w:rsid w:val="006771F9"/>
    <w:rsid w:val="00677213"/>
    <w:rsid w:val="00677500"/>
    <w:rsid w:val="006776D7"/>
    <w:rsid w:val="0067786B"/>
    <w:rsid w:val="00681003"/>
    <w:rsid w:val="0068166E"/>
    <w:rsid w:val="006817C9"/>
    <w:rsid w:val="006824FD"/>
    <w:rsid w:val="00683ECE"/>
    <w:rsid w:val="006857AC"/>
    <w:rsid w:val="006859C2"/>
    <w:rsid w:val="00685C9F"/>
    <w:rsid w:val="00686635"/>
    <w:rsid w:val="00690FD6"/>
    <w:rsid w:val="00691463"/>
    <w:rsid w:val="00692F89"/>
    <w:rsid w:val="0069466F"/>
    <w:rsid w:val="0069546C"/>
    <w:rsid w:val="00695A3A"/>
    <w:rsid w:val="00695CE0"/>
    <w:rsid w:val="00695FC2"/>
    <w:rsid w:val="00696880"/>
    <w:rsid w:val="00696949"/>
    <w:rsid w:val="00696AA7"/>
    <w:rsid w:val="00697052"/>
    <w:rsid w:val="006A0D7B"/>
    <w:rsid w:val="006A16F1"/>
    <w:rsid w:val="006A1867"/>
    <w:rsid w:val="006A197B"/>
    <w:rsid w:val="006A2613"/>
    <w:rsid w:val="006A2DE8"/>
    <w:rsid w:val="006A37D7"/>
    <w:rsid w:val="006A46FB"/>
    <w:rsid w:val="006A5E28"/>
    <w:rsid w:val="006A6458"/>
    <w:rsid w:val="006A697B"/>
    <w:rsid w:val="006A78B3"/>
    <w:rsid w:val="006A7AFF"/>
    <w:rsid w:val="006B08B4"/>
    <w:rsid w:val="006B1816"/>
    <w:rsid w:val="006B2099"/>
    <w:rsid w:val="006B2632"/>
    <w:rsid w:val="006B34CA"/>
    <w:rsid w:val="006B373C"/>
    <w:rsid w:val="006B399D"/>
    <w:rsid w:val="006B3CBB"/>
    <w:rsid w:val="006B50CF"/>
    <w:rsid w:val="006B550B"/>
    <w:rsid w:val="006B57AC"/>
    <w:rsid w:val="006B6127"/>
    <w:rsid w:val="006B7EAB"/>
    <w:rsid w:val="006C03B8"/>
    <w:rsid w:val="006C33B5"/>
    <w:rsid w:val="006C33C7"/>
    <w:rsid w:val="006C35C1"/>
    <w:rsid w:val="006C379C"/>
    <w:rsid w:val="006C424D"/>
    <w:rsid w:val="006C5B8A"/>
    <w:rsid w:val="006C5B95"/>
    <w:rsid w:val="006C5EC9"/>
    <w:rsid w:val="006C6059"/>
    <w:rsid w:val="006C67E2"/>
    <w:rsid w:val="006C7522"/>
    <w:rsid w:val="006D130A"/>
    <w:rsid w:val="006D14D4"/>
    <w:rsid w:val="006D32FF"/>
    <w:rsid w:val="006D3333"/>
    <w:rsid w:val="006D3942"/>
    <w:rsid w:val="006D43D7"/>
    <w:rsid w:val="006D4908"/>
    <w:rsid w:val="006D56CC"/>
    <w:rsid w:val="006D6030"/>
    <w:rsid w:val="006D6F08"/>
    <w:rsid w:val="006E062C"/>
    <w:rsid w:val="006E0AB3"/>
    <w:rsid w:val="006E11BE"/>
    <w:rsid w:val="006E1C82"/>
    <w:rsid w:val="006E1FC8"/>
    <w:rsid w:val="006E28B7"/>
    <w:rsid w:val="006E2A9B"/>
    <w:rsid w:val="006E32DE"/>
    <w:rsid w:val="006E3310"/>
    <w:rsid w:val="006E3B34"/>
    <w:rsid w:val="006E4E39"/>
    <w:rsid w:val="006E565E"/>
    <w:rsid w:val="006E576E"/>
    <w:rsid w:val="006E6099"/>
    <w:rsid w:val="006E673D"/>
    <w:rsid w:val="006E7D3B"/>
    <w:rsid w:val="006F1B70"/>
    <w:rsid w:val="006F2420"/>
    <w:rsid w:val="006F288E"/>
    <w:rsid w:val="006F341D"/>
    <w:rsid w:val="006F3CDE"/>
    <w:rsid w:val="006F47DC"/>
    <w:rsid w:val="006F5655"/>
    <w:rsid w:val="006F58D4"/>
    <w:rsid w:val="006F5DC0"/>
    <w:rsid w:val="006F6582"/>
    <w:rsid w:val="007007F8"/>
    <w:rsid w:val="00701357"/>
    <w:rsid w:val="0070194A"/>
    <w:rsid w:val="007032A8"/>
    <w:rsid w:val="0070346E"/>
    <w:rsid w:val="007046C5"/>
    <w:rsid w:val="00704826"/>
    <w:rsid w:val="00704AA7"/>
    <w:rsid w:val="00704EDB"/>
    <w:rsid w:val="00705104"/>
    <w:rsid w:val="007053A5"/>
    <w:rsid w:val="00705BE8"/>
    <w:rsid w:val="00706101"/>
    <w:rsid w:val="00707072"/>
    <w:rsid w:val="007075BC"/>
    <w:rsid w:val="00707D61"/>
    <w:rsid w:val="00711F2B"/>
    <w:rsid w:val="00712287"/>
    <w:rsid w:val="00712623"/>
    <w:rsid w:val="00712772"/>
    <w:rsid w:val="007148D3"/>
    <w:rsid w:val="00715B9A"/>
    <w:rsid w:val="00716CCC"/>
    <w:rsid w:val="00716EA1"/>
    <w:rsid w:val="007205EC"/>
    <w:rsid w:val="00720D60"/>
    <w:rsid w:val="00721300"/>
    <w:rsid w:val="00721ABA"/>
    <w:rsid w:val="00721BA1"/>
    <w:rsid w:val="00722CCD"/>
    <w:rsid w:val="007241DB"/>
    <w:rsid w:val="00724246"/>
    <w:rsid w:val="007254DE"/>
    <w:rsid w:val="007256CF"/>
    <w:rsid w:val="007257D0"/>
    <w:rsid w:val="00726C83"/>
    <w:rsid w:val="00726EA6"/>
    <w:rsid w:val="00727208"/>
    <w:rsid w:val="00727680"/>
    <w:rsid w:val="00727705"/>
    <w:rsid w:val="00730C44"/>
    <w:rsid w:val="00733245"/>
    <w:rsid w:val="0073443F"/>
    <w:rsid w:val="007348B1"/>
    <w:rsid w:val="007362A6"/>
    <w:rsid w:val="00736D7D"/>
    <w:rsid w:val="00740E58"/>
    <w:rsid w:val="00743BA0"/>
    <w:rsid w:val="007445A0"/>
    <w:rsid w:val="0074524B"/>
    <w:rsid w:val="00745576"/>
    <w:rsid w:val="0074592E"/>
    <w:rsid w:val="007464DF"/>
    <w:rsid w:val="00747303"/>
    <w:rsid w:val="007473F3"/>
    <w:rsid w:val="00747D8B"/>
    <w:rsid w:val="00751228"/>
    <w:rsid w:val="0075157E"/>
    <w:rsid w:val="007515C2"/>
    <w:rsid w:val="00751D4F"/>
    <w:rsid w:val="00752273"/>
    <w:rsid w:val="00753348"/>
    <w:rsid w:val="00755958"/>
    <w:rsid w:val="007571E1"/>
    <w:rsid w:val="00757780"/>
    <w:rsid w:val="00757896"/>
    <w:rsid w:val="00757A16"/>
    <w:rsid w:val="00757EC4"/>
    <w:rsid w:val="007604B2"/>
    <w:rsid w:val="007617E4"/>
    <w:rsid w:val="0076316F"/>
    <w:rsid w:val="007640B8"/>
    <w:rsid w:val="007646BC"/>
    <w:rsid w:val="00765281"/>
    <w:rsid w:val="00766B1B"/>
    <w:rsid w:val="00766BAD"/>
    <w:rsid w:val="00766D2C"/>
    <w:rsid w:val="00770631"/>
    <w:rsid w:val="00770737"/>
    <w:rsid w:val="0077105E"/>
    <w:rsid w:val="007729A2"/>
    <w:rsid w:val="007755F2"/>
    <w:rsid w:val="00775D9F"/>
    <w:rsid w:val="00776971"/>
    <w:rsid w:val="00780A80"/>
    <w:rsid w:val="00780D9E"/>
    <w:rsid w:val="00780E59"/>
    <w:rsid w:val="0078177E"/>
    <w:rsid w:val="00781F6A"/>
    <w:rsid w:val="007820C8"/>
    <w:rsid w:val="00782F75"/>
    <w:rsid w:val="0078304C"/>
    <w:rsid w:val="00783127"/>
    <w:rsid w:val="0078349B"/>
    <w:rsid w:val="00783673"/>
    <w:rsid w:val="00783E41"/>
    <w:rsid w:val="00785490"/>
    <w:rsid w:val="00785A63"/>
    <w:rsid w:val="007864A2"/>
    <w:rsid w:val="00787DF4"/>
    <w:rsid w:val="007904B8"/>
    <w:rsid w:val="00791415"/>
    <w:rsid w:val="007925EA"/>
    <w:rsid w:val="00793CD8"/>
    <w:rsid w:val="0079414E"/>
    <w:rsid w:val="007949DB"/>
    <w:rsid w:val="00794BC2"/>
    <w:rsid w:val="007951AF"/>
    <w:rsid w:val="00795C92"/>
    <w:rsid w:val="00796231"/>
    <w:rsid w:val="0079654A"/>
    <w:rsid w:val="007A1536"/>
    <w:rsid w:val="007A15ED"/>
    <w:rsid w:val="007A15FC"/>
    <w:rsid w:val="007A16E4"/>
    <w:rsid w:val="007A1CB3"/>
    <w:rsid w:val="007A2477"/>
    <w:rsid w:val="007A306F"/>
    <w:rsid w:val="007A334E"/>
    <w:rsid w:val="007A3E25"/>
    <w:rsid w:val="007A43A6"/>
    <w:rsid w:val="007A4B11"/>
    <w:rsid w:val="007A4D91"/>
    <w:rsid w:val="007A58A6"/>
    <w:rsid w:val="007A75B8"/>
    <w:rsid w:val="007A7BF1"/>
    <w:rsid w:val="007B02BC"/>
    <w:rsid w:val="007B1838"/>
    <w:rsid w:val="007B32D5"/>
    <w:rsid w:val="007B3C11"/>
    <w:rsid w:val="007B3D2D"/>
    <w:rsid w:val="007B418D"/>
    <w:rsid w:val="007B50AE"/>
    <w:rsid w:val="007B51DF"/>
    <w:rsid w:val="007B5610"/>
    <w:rsid w:val="007B70A7"/>
    <w:rsid w:val="007C05DD"/>
    <w:rsid w:val="007C0A0A"/>
    <w:rsid w:val="007C1674"/>
    <w:rsid w:val="007C1EA1"/>
    <w:rsid w:val="007C2279"/>
    <w:rsid w:val="007C289C"/>
    <w:rsid w:val="007C2B25"/>
    <w:rsid w:val="007C2E3E"/>
    <w:rsid w:val="007C30E7"/>
    <w:rsid w:val="007C3CD2"/>
    <w:rsid w:val="007C3D18"/>
    <w:rsid w:val="007C60BF"/>
    <w:rsid w:val="007C6A07"/>
    <w:rsid w:val="007C6EA2"/>
    <w:rsid w:val="007C75A1"/>
    <w:rsid w:val="007C77A5"/>
    <w:rsid w:val="007D04E5"/>
    <w:rsid w:val="007D05C8"/>
    <w:rsid w:val="007D0619"/>
    <w:rsid w:val="007D10FB"/>
    <w:rsid w:val="007D131A"/>
    <w:rsid w:val="007D191E"/>
    <w:rsid w:val="007D1DD1"/>
    <w:rsid w:val="007D206B"/>
    <w:rsid w:val="007D207B"/>
    <w:rsid w:val="007D2A80"/>
    <w:rsid w:val="007D4E67"/>
    <w:rsid w:val="007D5901"/>
    <w:rsid w:val="007D7526"/>
    <w:rsid w:val="007D7D7B"/>
    <w:rsid w:val="007E048A"/>
    <w:rsid w:val="007E1091"/>
    <w:rsid w:val="007E154D"/>
    <w:rsid w:val="007E1BC3"/>
    <w:rsid w:val="007E2726"/>
    <w:rsid w:val="007E4610"/>
    <w:rsid w:val="007E467C"/>
    <w:rsid w:val="007E4715"/>
    <w:rsid w:val="007E4A78"/>
    <w:rsid w:val="007E505B"/>
    <w:rsid w:val="007E7091"/>
    <w:rsid w:val="007E7895"/>
    <w:rsid w:val="007F27A0"/>
    <w:rsid w:val="007F27DB"/>
    <w:rsid w:val="007F3ED2"/>
    <w:rsid w:val="007F44B6"/>
    <w:rsid w:val="007F58A9"/>
    <w:rsid w:val="008003D3"/>
    <w:rsid w:val="00800D87"/>
    <w:rsid w:val="008024CA"/>
    <w:rsid w:val="00802BD4"/>
    <w:rsid w:val="0080310E"/>
    <w:rsid w:val="00803FAE"/>
    <w:rsid w:val="0080605F"/>
    <w:rsid w:val="00806C18"/>
    <w:rsid w:val="00807786"/>
    <w:rsid w:val="00810B14"/>
    <w:rsid w:val="00810DFE"/>
    <w:rsid w:val="00811FCB"/>
    <w:rsid w:val="00812EC1"/>
    <w:rsid w:val="008158D6"/>
    <w:rsid w:val="00816104"/>
    <w:rsid w:val="00816274"/>
    <w:rsid w:val="00817196"/>
    <w:rsid w:val="00817BF2"/>
    <w:rsid w:val="00817C81"/>
    <w:rsid w:val="00821FAA"/>
    <w:rsid w:val="008235DB"/>
    <w:rsid w:val="00824AB4"/>
    <w:rsid w:val="00825B0F"/>
    <w:rsid w:val="00825C42"/>
    <w:rsid w:val="00825D25"/>
    <w:rsid w:val="00825D4D"/>
    <w:rsid w:val="008269DC"/>
    <w:rsid w:val="00827D6F"/>
    <w:rsid w:val="0083134E"/>
    <w:rsid w:val="00831416"/>
    <w:rsid w:val="00832CFE"/>
    <w:rsid w:val="00832D69"/>
    <w:rsid w:val="00832EDE"/>
    <w:rsid w:val="0083562B"/>
    <w:rsid w:val="00835EF3"/>
    <w:rsid w:val="008376AC"/>
    <w:rsid w:val="008402C5"/>
    <w:rsid w:val="00840806"/>
    <w:rsid w:val="00844470"/>
    <w:rsid w:val="008444E8"/>
    <w:rsid w:val="00844E80"/>
    <w:rsid w:val="008461DB"/>
    <w:rsid w:val="00846FE7"/>
    <w:rsid w:val="00850223"/>
    <w:rsid w:val="00851221"/>
    <w:rsid w:val="00852625"/>
    <w:rsid w:val="00853E45"/>
    <w:rsid w:val="00854E91"/>
    <w:rsid w:val="0085564F"/>
    <w:rsid w:val="00855DE1"/>
    <w:rsid w:val="00856911"/>
    <w:rsid w:val="00857EC9"/>
    <w:rsid w:val="008600D5"/>
    <w:rsid w:val="00860381"/>
    <w:rsid w:val="00861A5C"/>
    <w:rsid w:val="00861C98"/>
    <w:rsid w:val="008628F5"/>
    <w:rsid w:val="00862C4A"/>
    <w:rsid w:val="00863A5F"/>
    <w:rsid w:val="0086547A"/>
    <w:rsid w:val="00867583"/>
    <w:rsid w:val="008677FD"/>
    <w:rsid w:val="00867FDE"/>
    <w:rsid w:val="008706D4"/>
    <w:rsid w:val="00870E21"/>
    <w:rsid w:val="00870F8A"/>
    <w:rsid w:val="008719A4"/>
    <w:rsid w:val="00871D23"/>
    <w:rsid w:val="00871D28"/>
    <w:rsid w:val="008725D6"/>
    <w:rsid w:val="00874265"/>
    <w:rsid w:val="00874312"/>
    <w:rsid w:val="0087437C"/>
    <w:rsid w:val="008751E7"/>
    <w:rsid w:val="00875CD7"/>
    <w:rsid w:val="00876B4D"/>
    <w:rsid w:val="00877BBA"/>
    <w:rsid w:val="00877F18"/>
    <w:rsid w:val="00880728"/>
    <w:rsid w:val="00881C28"/>
    <w:rsid w:val="008823CB"/>
    <w:rsid w:val="00882E46"/>
    <w:rsid w:val="00883532"/>
    <w:rsid w:val="00883AF6"/>
    <w:rsid w:val="00884AA2"/>
    <w:rsid w:val="00891CCB"/>
    <w:rsid w:val="00891CCE"/>
    <w:rsid w:val="00891D00"/>
    <w:rsid w:val="00892052"/>
    <w:rsid w:val="008939DA"/>
    <w:rsid w:val="00893BB6"/>
    <w:rsid w:val="00893EE3"/>
    <w:rsid w:val="0089405E"/>
    <w:rsid w:val="008941E3"/>
    <w:rsid w:val="00894A88"/>
    <w:rsid w:val="00895386"/>
    <w:rsid w:val="00897B4A"/>
    <w:rsid w:val="008A041A"/>
    <w:rsid w:val="008A0B29"/>
    <w:rsid w:val="008A21FF"/>
    <w:rsid w:val="008A2CE2"/>
    <w:rsid w:val="008A30AC"/>
    <w:rsid w:val="008A3482"/>
    <w:rsid w:val="008A35C1"/>
    <w:rsid w:val="008A3990"/>
    <w:rsid w:val="008A44B8"/>
    <w:rsid w:val="008A51A8"/>
    <w:rsid w:val="008A54C7"/>
    <w:rsid w:val="008A77D8"/>
    <w:rsid w:val="008A7B55"/>
    <w:rsid w:val="008B0483"/>
    <w:rsid w:val="008B120C"/>
    <w:rsid w:val="008B1BB7"/>
    <w:rsid w:val="008B2FE1"/>
    <w:rsid w:val="008B3699"/>
    <w:rsid w:val="008B410C"/>
    <w:rsid w:val="008B45EA"/>
    <w:rsid w:val="008B51A0"/>
    <w:rsid w:val="008B592A"/>
    <w:rsid w:val="008B5B2B"/>
    <w:rsid w:val="008B64BF"/>
    <w:rsid w:val="008B7193"/>
    <w:rsid w:val="008B7B5C"/>
    <w:rsid w:val="008C0B01"/>
    <w:rsid w:val="008C0C99"/>
    <w:rsid w:val="008C2017"/>
    <w:rsid w:val="008C2555"/>
    <w:rsid w:val="008C2739"/>
    <w:rsid w:val="008C290D"/>
    <w:rsid w:val="008C2B5F"/>
    <w:rsid w:val="008C4958"/>
    <w:rsid w:val="008C4BAA"/>
    <w:rsid w:val="008C5A08"/>
    <w:rsid w:val="008C6AE8"/>
    <w:rsid w:val="008C7573"/>
    <w:rsid w:val="008D00A5"/>
    <w:rsid w:val="008D33AB"/>
    <w:rsid w:val="008D34F1"/>
    <w:rsid w:val="008D39D8"/>
    <w:rsid w:val="008D5173"/>
    <w:rsid w:val="008D59C9"/>
    <w:rsid w:val="008D6D1A"/>
    <w:rsid w:val="008E05B0"/>
    <w:rsid w:val="008E065E"/>
    <w:rsid w:val="008E088A"/>
    <w:rsid w:val="008E0927"/>
    <w:rsid w:val="008E1909"/>
    <w:rsid w:val="008E2083"/>
    <w:rsid w:val="008E2BCB"/>
    <w:rsid w:val="008E3AEA"/>
    <w:rsid w:val="008E4064"/>
    <w:rsid w:val="008E5C57"/>
    <w:rsid w:val="008E6133"/>
    <w:rsid w:val="008E666B"/>
    <w:rsid w:val="008E6ABA"/>
    <w:rsid w:val="008E6BDC"/>
    <w:rsid w:val="008F1634"/>
    <w:rsid w:val="008F1EAB"/>
    <w:rsid w:val="008F33DC"/>
    <w:rsid w:val="008F477F"/>
    <w:rsid w:val="008F6F85"/>
    <w:rsid w:val="008F77D5"/>
    <w:rsid w:val="008F7C0A"/>
    <w:rsid w:val="009006C2"/>
    <w:rsid w:val="009020E9"/>
    <w:rsid w:val="00902350"/>
    <w:rsid w:val="0090336B"/>
    <w:rsid w:val="00904341"/>
    <w:rsid w:val="009053AA"/>
    <w:rsid w:val="009053B7"/>
    <w:rsid w:val="00905B0E"/>
    <w:rsid w:val="00905C45"/>
    <w:rsid w:val="00906939"/>
    <w:rsid w:val="00910B7D"/>
    <w:rsid w:val="00911DFB"/>
    <w:rsid w:val="009123E8"/>
    <w:rsid w:val="009125F2"/>
    <w:rsid w:val="009139D9"/>
    <w:rsid w:val="00913AE4"/>
    <w:rsid w:val="0091433A"/>
    <w:rsid w:val="009146FE"/>
    <w:rsid w:val="0091480F"/>
    <w:rsid w:val="00914AD8"/>
    <w:rsid w:val="00916079"/>
    <w:rsid w:val="009175F0"/>
    <w:rsid w:val="00917CE9"/>
    <w:rsid w:val="00920BF2"/>
    <w:rsid w:val="00920ECB"/>
    <w:rsid w:val="00921260"/>
    <w:rsid w:val="0092151D"/>
    <w:rsid w:val="00922010"/>
    <w:rsid w:val="00923196"/>
    <w:rsid w:val="009232B6"/>
    <w:rsid w:val="0092354E"/>
    <w:rsid w:val="00924539"/>
    <w:rsid w:val="00925FFD"/>
    <w:rsid w:val="00926B8C"/>
    <w:rsid w:val="009303DE"/>
    <w:rsid w:val="00931927"/>
    <w:rsid w:val="00931BD9"/>
    <w:rsid w:val="009344E9"/>
    <w:rsid w:val="0093488F"/>
    <w:rsid w:val="00934BCF"/>
    <w:rsid w:val="00935555"/>
    <w:rsid w:val="00935841"/>
    <w:rsid w:val="009366A9"/>
    <w:rsid w:val="009368F3"/>
    <w:rsid w:val="009400AD"/>
    <w:rsid w:val="009408E0"/>
    <w:rsid w:val="00941636"/>
    <w:rsid w:val="00941FC2"/>
    <w:rsid w:val="0094284C"/>
    <w:rsid w:val="00943118"/>
    <w:rsid w:val="00943742"/>
    <w:rsid w:val="00943EE2"/>
    <w:rsid w:val="00943EE8"/>
    <w:rsid w:val="0094576C"/>
    <w:rsid w:val="00945907"/>
    <w:rsid w:val="00945C05"/>
    <w:rsid w:val="00946945"/>
    <w:rsid w:val="00946E95"/>
    <w:rsid w:val="00947253"/>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41A8"/>
    <w:rsid w:val="009751FE"/>
    <w:rsid w:val="00975259"/>
    <w:rsid w:val="00975AAA"/>
    <w:rsid w:val="0097603D"/>
    <w:rsid w:val="00976949"/>
    <w:rsid w:val="009772A9"/>
    <w:rsid w:val="00977BFC"/>
    <w:rsid w:val="00980477"/>
    <w:rsid w:val="00980994"/>
    <w:rsid w:val="00982C79"/>
    <w:rsid w:val="009839BF"/>
    <w:rsid w:val="00983B1D"/>
    <w:rsid w:val="009841B9"/>
    <w:rsid w:val="00985253"/>
    <w:rsid w:val="009853B3"/>
    <w:rsid w:val="0098627E"/>
    <w:rsid w:val="00986837"/>
    <w:rsid w:val="009901E6"/>
    <w:rsid w:val="00990630"/>
    <w:rsid w:val="00991761"/>
    <w:rsid w:val="00991A54"/>
    <w:rsid w:val="009938C5"/>
    <w:rsid w:val="009938FD"/>
    <w:rsid w:val="009944BF"/>
    <w:rsid w:val="00994DCA"/>
    <w:rsid w:val="00995A6C"/>
    <w:rsid w:val="009960EC"/>
    <w:rsid w:val="009970DD"/>
    <w:rsid w:val="009970F1"/>
    <w:rsid w:val="009A0FBA"/>
    <w:rsid w:val="009A1044"/>
    <w:rsid w:val="009A1601"/>
    <w:rsid w:val="009A17A7"/>
    <w:rsid w:val="009A1975"/>
    <w:rsid w:val="009A3BB6"/>
    <w:rsid w:val="009A3CCB"/>
    <w:rsid w:val="009A4134"/>
    <w:rsid w:val="009A462D"/>
    <w:rsid w:val="009A4FFF"/>
    <w:rsid w:val="009A5CBA"/>
    <w:rsid w:val="009A7AF6"/>
    <w:rsid w:val="009A7CF2"/>
    <w:rsid w:val="009B177D"/>
    <w:rsid w:val="009B1F30"/>
    <w:rsid w:val="009B2166"/>
    <w:rsid w:val="009B3AC2"/>
    <w:rsid w:val="009B3AD9"/>
    <w:rsid w:val="009B407B"/>
    <w:rsid w:val="009B49C4"/>
    <w:rsid w:val="009B4A59"/>
    <w:rsid w:val="009B4DF4"/>
    <w:rsid w:val="009B564E"/>
    <w:rsid w:val="009B5F64"/>
    <w:rsid w:val="009B60D3"/>
    <w:rsid w:val="009B63C9"/>
    <w:rsid w:val="009B6627"/>
    <w:rsid w:val="009B6EA8"/>
    <w:rsid w:val="009B764E"/>
    <w:rsid w:val="009B7B64"/>
    <w:rsid w:val="009B7E87"/>
    <w:rsid w:val="009C0111"/>
    <w:rsid w:val="009C0169"/>
    <w:rsid w:val="009C04BA"/>
    <w:rsid w:val="009C07A1"/>
    <w:rsid w:val="009C0F1A"/>
    <w:rsid w:val="009C2D27"/>
    <w:rsid w:val="009C31B1"/>
    <w:rsid w:val="009C343A"/>
    <w:rsid w:val="009C403E"/>
    <w:rsid w:val="009C544F"/>
    <w:rsid w:val="009C54C1"/>
    <w:rsid w:val="009C6AD7"/>
    <w:rsid w:val="009C6E16"/>
    <w:rsid w:val="009D1B56"/>
    <w:rsid w:val="009D330C"/>
    <w:rsid w:val="009D365D"/>
    <w:rsid w:val="009D3AA6"/>
    <w:rsid w:val="009D410C"/>
    <w:rsid w:val="009D4FF0"/>
    <w:rsid w:val="009D703C"/>
    <w:rsid w:val="009D718F"/>
    <w:rsid w:val="009E0402"/>
    <w:rsid w:val="009E068F"/>
    <w:rsid w:val="009E0DCD"/>
    <w:rsid w:val="009E1494"/>
    <w:rsid w:val="009E14E0"/>
    <w:rsid w:val="009E1CA9"/>
    <w:rsid w:val="009E2B3E"/>
    <w:rsid w:val="009E35DB"/>
    <w:rsid w:val="009E381A"/>
    <w:rsid w:val="009E47A3"/>
    <w:rsid w:val="009E687C"/>
    <w:rsid w:val="009E6AAF"/>
    <w:rsid w:val="009F07B8"/>
    <w:rsid w:val="009F08F3"/>
    <w:rsid w:val="009F13D0"/>
    <w:rsid w:val="009F344F"/>
    <w:rsid w:val="009F427D"/>
    <w:rsid w:val="009F4AD5"/>
    <w:rsid w:val="009F4E55"/>
    <w:rsid w:val="009F5B71"/>
    <w:rsid w:val="009F725C"/>
    <w:rsid w:val="00A02B89"/>
    <w:rsid w:val="00A031D8"/>
    <w:rsid w:val="00A0455A"/>
    <w:rsid w:val="00A048A8"/>
    <w:rsid w:val="00A04F49"/>
    <w:rsid w:val="00A0749B"/>
    <w:rsid w:val="00A1012A"/>
    <w:rsid w:val="00A126C1"/>
    <w:rsid w:val="00A1347D"/>
    <w:rsid w:val="00A1368F"/>
    <w:rsid w:val="00A13E54"/>
    <w:rsid w:val="00A14BA3"/>
    <w:rsid w:val="00A14CDF"/>
    <w:rsid w:val="00A16C20"/>
    <w:rsid w:val="00A171FD"/>
    <w:rsid w:val="00A1762B"/>
    <w:rsid w:val="00A17F63"/>
    <w:rsid w:val="00A2031A"/>
    <w:rsid w:val="00A20FE7"/>
    <w:rsid w:val="00A21582"/>
    <w:rsid w:val="00A2193B"/>
    <w:rsid w:val="00A2351A"/>
    <w:rsid w:val="00A23AA5"/>
    <w:rsid w:val="00A251E6"/>
    <w:rsid w:val="00A25663"/>
    <w:rsid w:val="00A264A9"/>
    <w:rsid w:val="00A26A31"/>
    <w:rsid w:val="00A26DCF"/>
    <w:rsid w:val="00A27785"/>
    <w:rsid w:val="00A2796B"/>
    <w:rsid w:val="00A27B1E"/>
    <w:rsid w:val="00A27EC4"/>
    <w:rsid w:val="00A30187"/>
    <w:rsid w:val="00A30599"/>
    <w:rsid w:val="00A30692"/>
    <w:rsid w:val="00A31EA6"/>
    <w:rsid w:val="00A3218F"/>
    <w:rsid w:val="00A328D0"/>
    <w:rsid w:val="00A328F9"/>
    <w:rsid w:val="00A339E5"/>
    <w:rsid w:val="00A33A57"/>
    <w:rsid w:val="00A3448A"/>
    <w:rsid w:val="00A36297"/>
    <w:rsid w:val="00A37B57"/>
    <w:rsid w:val="00A37F85"/>
    <w:rsid w:val="00A41E2B"/>
    <w:rsid w:val="00A45B74"/>
    <w:rsid w:val="00A4624A"/>
    <w:rsid w:val="00A46C59"/>
    <w:rsid w:val="00A46E03"/>
    <w:rsid w:val="00A51AA6"/>
    <w:rsid w:val="00A52E1D"/>
    <w:rsid w:val="00A53866"/>
    <w:rsid w:val="00A5770F"/>
    <w:rsid w:val="00A57F9F"/>
    <w:rsid w:val="00A60210"/>
    <w:rsid w:val="00A6108A"/>
    <w:rsid w:val="00A61499"/>
    <w:rsid w:val="00A61A97"/>
    <w:rsid w:val="00A61C2B"/>
    <w:rsid w:val="00A623EB"/>
    <w:rsid w:val="00A62A77"/>
    <w:rsid w:val="00A62DBE"/>
    <w:rsid w:val="00A63483"/>
    <w:rsid w:val="00A647C1"/>
    <w:rsid w:val="00A656E4"/>
    <w:rsid w:val="00A657D7"/>
    <w:rsid w:val="00A65F13"/>
    <w:rsid w:val="00A660AC"/>
    <w:rsid w:val="00A6750B"/>
    <w:rsid w:val="00A6757B"/>
    <w:rsid w:val="00A678DC"/>
    <w:rsid w:val="00A67E6C"/>
    <w:rsid w:val="00A71B99"/>
    <w:rsid w:val="00A71D14"/>
    <w:rsid w:val="00A739D0"/>
    <w:rsid w:val="00A73A7C"/>
    <w:rsid w:val="00A73DFA"/>
    <w:rsid w:val="00A73F82"/>
    <w:rsid w:val="00A73FC8"/>
    <w:rsid w:val="00A75193"/>
    <w:rsid w:val="00A75284"/>
    <w:rsid w:val="00A75974"/>
    <w:rsid w:val="00A75EC4"/>
    <w:rsid w:val="00A761D4"/>
    <w:rsid w:val="00A77EC4"/>
    <w:rsid w:val="00A8039E"/>
    <w:rsid w:val="00A8190C"/>
    <w:rsid w:val="00A83019"/>
    <w:rsid w:val="00A83488"/>
    <w:rsid w:val="00A86683"/>
    <w:rsid w:val="00A87EDC"/>
    <w:rsid w:val="00A9107D"/>
    <w:rsid w:val="00A910ED"/>
    <w:rsid w:val="00A914B4"/>
    <w:rsid w:val="00A91C43"/>
    <w:rsid w:val="00A92879"/>
    <w:rsid w:val="00A93957"/>
    <w:rsid w:val="00A9442A"/>
    <w:rsid w:val="00A95572"/>
    <w:rsid w:val="00A958FC"/>
    <w:rsid w:val="00A96254"/>
    <w:rsid w:val="00A96FF2"/>
    <w:rsid w:val="00A97C63"/>
    <w:rsid w:val="00AA00AD"/>
    <w:rsid w:val="00AA016F"/>
    <w:rsid w:val="00AA06D6"/>
    <w:rsid w:val="00AA075F"/>
    <w:rsid w:val="00AA1C55"/>
    <w:rsid w:val="00AA1ED6"/>
    <w:rsid w:val="00AA34CA"/>
    <w:rsid w:val="00AA3A21"/>
    <w:rsid w:val="00AA44EA"/>
    <w:rsid w:val="00AA4562"/>
    <w:rsid w:val="00AA51D6"/>
    <w:rsid w:val="00AA573A"/>
    <w:rsid w:val="00AA5A3F"/>
    <w:rsid w:val="00AA5DC2"/>
    <w:rsid w:val="00AB0BC8"/>
    <w:rsid w:val="00AB1163"/>
    <w:rsid w:val="00AB11CA"/>
    <w:rsid w:val="00AB14D9"/>
    <w:rsid w:val="00AB4AB8"/>
    <w:rsid w:val="00AB516D"/>
    <w:rsid w:val="00AB526C"/>
    <w:rsid w:val="00AB5A83"/>
    <w:rsid w:val="00AB5AE7"/>
    <w:rsid w:val="00AB655E"/>
    <w:rsid w:val="00AC0030"/>
    <w:rsid w:val="00AC007F"/>
    <w:rsid w:val="00AC19A8"/>
    <w:rsid w:val="00AC2261"/>
    <w:rsid w:val="00AC2ECD"/>
    <w:rsid w:val="00AC3119"/>
    <w:rsid w:val="00AC3178"/>
    <w:rsid w:val="00AC3373"/>
    <w:rsid w:val="00AC34A1"/>
    <w:rsid w:val="00AC478D"/>
    <w:rsid w:val="00AC49FB"/>
    <w:rsid w:val="00AC5A10"/>
    <w:rsid w:val="00AC5FF8"/>
    <w:rsid w:val="00AC700B"/>
    <w:rsid w:val="00AC7065"/>
    <w:rsid w:val="00AD01AC"/>
    <w:rsid w:val="00AD021C"/>
    <w:rsid w:val="00AD0AA3"/>
    <w:rsid w:val="00AD214B"/>
    <w:rsid w:val="00AD301E"/>
    <w:rsid w:val="00AD3404"/>
    <w:rsid w:val="00AD3F94"/>
    <w:rsid w:val="00AD4A5A"/>
    <w:rsid w:val="00AD4C62"/>
    <w:rsid w:val="00AD512E"/>
    <w:rsid w:val="00AD5A74"/>
    <w:rsid w:val="00AE04DF"/>
    <w:rsid w:val="00AE0EA1"/>
    <w:rsid w:val="00AE14E9"/>
    <w:rsid w:val="00AE26CA"/>
    <w:rsid w:val="00AE27AC"/>
    <w:rsid w:val="00AE309A"/>
    <w:rsid w:val="00AE40E0"/>
    <w:rsid w:val="00AE4DBA"/>
    <w:rsid w:val="00AE4F07"/>
    <w:rsid w:val="00AE646B"/>
    <w:rsid w:val="00AE7874"/>
    <w:rsid w:val="00AF0847"/>
    <w:rsid w:val="00AF1011"/>
    <w:rsid w:val="00AF1C5D"/>
    <w:rsid w:val="00AF1C96"/>
    <w:rsid w:val="00AF2132"/>
    <w:rsid w:val="00AF2CB0"/>
    <w:rsid w:val="00AF42D7"/>
    <w:rsid w:val="00AF572F"/>
    <w:rsid w:val="00AF6406"/>
    <w:rsid w:val="00B006FE"/>
    <w:rsid w:val="00B007CB"/>
    <w:rsid w:val="00B02AA9"/>
    <w:rsid w:val="00B02FA3"/>
    <w:rsid w:val="00B035C0"/>
    <w:rsid w:val="00B04582"/>
    <w:rsid w:val="00B0477F"/>
    <w:rsid w:val="00B048DC"/>
    <w:rsid w:val="00B05084"/>
    <w:rsid w:val="00B05FDA"/>
    <w:rsid w:val="00B0622A"/>
    <w:rsid w:val="00B07EDF"/>
    <w:rsid w:val="00B11F39"/>
    <w:rsid w:val="00B12DDE"/>
    <w:rsid w:val="00B13186"/>
    <w:rsid w:val="00B13A17"/>
    <w:rsid w:val="00B1557E"/>
    <w:rsid w:val="00B157F9"/>
    <w:rsid w:val="00B172E9"/>
    <w:rsid w:val="00B200A9"/>
    <w:rsid w:val="00B20256"/>
    <w:rsid w:val="00B20D09"/>
    <w:rsid w:val="00B215BD"/>
    <w:rsid w:val="00B21623"/>
    <w:rsid w:val="00B2189A"/>
    <w:rsid w:val="00B22B2E"/>
    <w:rsid w:val="00B22F69"/>
    <w:rsid w:val="00B23D07"/>
    <w:rsid w:val="00B23FE7"/>
    <w:rsid w:val="00B2452A"/>
    <w:rsid w:val="00B2763F"/>
    <w:rsid w:val="00B27AAC"/>
    <w:rsid w:val="00B307FA"/>
    <w:rsid w:val="00B30929"/>
    <w:rsid w:val="00B31177"/>
    <w:rsid w:val="00B34880"/>
    <w:rsid w:val="00B3603C"/>
    <w:rsid w:val="00B36422"/>
    <w:rsid w:val="00B370F8"/>
    <w:rsid w:val="00B372AA"/>
    <w:rsid w:val="00B40445"/>
    <w:rsid w:val="00B409E0"/>
    <w:rsid w:val="00B41888"/>
    <w:rsid w:val="00B42D91"/>
    <w:rsid w:val="00B433BD"/>
    <w:rsid w:val="00B43709"/>
    <w:rsid w:val="00B44989"/>
    <w:rsid w:val="00B44BEE"/>
    <w:rsid w:val="00B44CF1"/>
    <w:rsid w:val="00B45A52"/>
    <w:rsid w:val="00B46175"/>
    <w:rsid w:val="00B461C5"/>
    <w:rsid w:val="00B50C33"/>
    <w:rsid w:val="00B50D8D"/>
    <w:rsid w:val="00B51502"/>
    <w:rsid w:val="00B5372C"/>
    <w:rsid w:val="00B548B7"/>
    <w:rsid w:val="00B5526E"/>
    <w:rsid w:val="00B55AD1"/>
    <w:rsid w:val="00B55D2C"/>
    <w:rsid w:val="00B56628"/>
    <w:rsid w:val="00B56E1D"/>
    <w:rsid w:val="00B62267"/>
    <w:rsid w:val="00B627D0"/>
    <w:rsid w:val="00B62DCC"/>
    <w:rsid w:val="00B638A7"/>
    <w:rsid w:val="00B63FD6"/>
    <w:rsid w:val="00B661D2"/>
    <w:rsid w:val="00B66387"/>
    <w:rsid w:val="00B664C7"/>
    <w:rsid w:val="00B668EA"/>
    <w:rsid w:val="00B669D1"/>
    <w:rsid w:val="00B672CD"/>
    <w:rsid w:val="00B7147D"/>
    <w:rsid w:val="00B71EB6"/>
    <w:rsid w:val="00B72083"/>
    <w:rsid w:val="00B720B8"/>
    <w:rsid w:val="00B72A20"/>
    <w:rsid w:val="00B72C58"/>
    <w:rsid w:val="00B739F6"/>
    <w:rsid w:val="00B7549F"/>
    <w:rsid w:val="00B7566E"/>
    <w:rsid w:val="00B81A6C"/>
    <w:rsid w:val="00B822B4"/>
    <w:rsid w:val="00B84059"/>
    <w:rsid w:val="00B847D9"/>
    <w:rsid w:val="00B84EE1"/>
    <w:rsid w:val="00B85DE5"/>
    <w:rsid w:val="00B9047F"/>
    <w:rsid w:val="00B90812"/>
    <w:rsid w:val="00B90F73"/>
    <w:rsid w:val="00B91DB0"/>
    <w:rsid w:val="00B91F40"/>
    <w:rsid w:val="00B9290E"/>
    <w:rsid w:val="00B93B59"/>
    <w:rsid w:val="00B9406A"/>
    <w:rsid w:val="00B94907"/>
    <w:rsid w:val="00B9518F"/>
    <w:rsid w:val="00B973F0"/>
    <w:rsid w:val="00B976D8"/>
    <w:rsid w:val="00BA0B07"/>
    <w:rsid w:val="00BA1422"/>
    <w:rsid w:val="00BA18D6"/>
    <w:rsid w:val="00BA2280"/>
    <w:rsid w:val="00BA2A08"/>
    <w:rsid w:val="00BA3A72"/>
    <w:rsid w:val="00BA48FB"/>
    <w:rsid w:val="00BA49D9"/>
    <w:rsid w:val="00BA500A"/>
    <w:rsid w:val="00BA56D2"/>
    <w:rsid w:val="00BA76E0"/>
    <w:rsid w:val="00BB010B"/>
    <w:rsid w:val="00BB0201"/>
    <w:rsid w:val="00BB1B73"/>
    <w:rsid w:val="00BB2A25"/>
    <w:rsid w:val="00BB3F87"/>
    <w:rsid w:val="00BB51E9"/>
    <w:rsid w:val="00BB53B0"/>
    <w:rsid w:val="00BB5C0C"/>
    <w:rsid w:val="00BB6F48"/>
    <w:rsid w:val="00BC055F"/>
    <w:rsid w:val="00BC0ABF"/>
    <w:rsid w:val="00BC0FDC"/>
    <w:rsid w:val="00BC1A29"/>
    <w:rsid w:val="00BC2160"/>
    <w:rsid w:val="00BC264E"/>
    <w:rsid w:val="00BC3053"/>
    <w:rsid w:val="00BC427C"/>
    <w:rsid w:val="00BC4D2E"/>
    <w:rsid w:val="00BC648B"/>
    <w:rsid w:val="00BC64D1"/>
    <w:rsid w:val="00BC6710"/>
    <w:rsid w:val="00BC6767"/>
    <w:rsid w:val="00BC6851"/>
    <w:rsid w:val="00BC7110"/>
    <w:rsid w:val="00BC77C6"/>
    <w:rsid w:val="00BD032D"/>
    <w:rsid w:val="00BD07F3"/>
    <w:rsid w:val="00BD0BBA"/>
    <w:rsid w:val="00BD0E60"/>
    <w:rsid w:val="00BD19B5"/>
    <w:rsid w:val="00BD1BC6"/>
    <w:rsid w:val="00BD48AC"/>
    <w:rsid w:val="00BD50FF"/>
    <w:rsid w:val="00BD5F1A"/>
    <w:rsid w:val="00BD65A3"/>
    <w:rsid w:val="00BE0D87"/>
    <w:rsid w:val="00BE1234"/>
    <w:rsid w:val="00BE2A2D"/>
    <w:rsid w:val="00BE2E4B"/>
    <w:rsid w:val="00BE2FA6"/>
    <w:rsid w:val="00BE3124"/>
    <w:rsid w:val="00BE333F"/>
    <w:rsid w:val="00BE7406"/>
    <w:rsid w:val="00BE7603"/>
    <w:rsid w:val="00BF0366"/>
    <w:rsid w:val="00BF0CCE"/>
    <w:rsid w:val="00BF175B"/>
    <w:rsid w:val="00BF1D72"/>
    <w:rsid w:val="00BF1F65"/>
    <w:rsid w:val="00BF2A04"/>
    <w:rsid w:val="00BF31F9"/>
    <w:rsid w:val="00BF3279"/>
    <w:rsid w:val="00BF4234"/>
    <w:rsid w:val="00BF4A36"/>
    <w:rsid w:val="00BF4D14"/>
    <w:rsid w:val="00BF5153"/>
    <w:rsid w:val="00BF74C7"/>
    <w:rsid w:val="00BF7DCB"/>
    <w:rsid w:val="00C005BB"/>
    <w:rsid w:val="00C008A3"/>
    <w:rsid w:val="00C015F1"/>
    <w:rsid w:val="00C0165D"/>
    <w:rsid w:val="00C01C50"/>
    <w:rsid w:val="00C01F33"/>
    <w:rsid w:val="00C02CC6"/>
    <w:rsid w:val="00C02D64"/>
    <w:rsid w:val="00C040F7"/>
    <w:rsid w:val="00C044AB"/>
    <w:rsid w:val="00C047B4"/>
    <w:rsid w:val="00C05607"/>
    <w:rsid w:val="00C05706"/>
    <w:rsid w:val="00C05D9B"/>
    <w:rsid w:val="00C0604B"/>
    <w:rsid w:val="00C0614C"/>
    <w:rsid w:val="00C0614E"/>
    <w:rsid w:val="00C062E9"/>
    <w:rsid w:val="00C07377"/>
    <w:rsid w:val="00C07A83"/>
    <w:rsid w:val="00C10478"/>
    <w:rsid w:val="00C12107"/>
    <w:rsid w:val="00C1442F"/>
    <w:rsid w:val="00C14D4B"/>
    <w:rsid w:val="00C14FBD"/>
    <w:rsid w:val="00C154BB"/>
    <w:rsid w:val="00C16C03"/>
    <w:rsid w:val="00C21094"/>
    <w:rsid w:val="00C22FC8"/>
    <w:rsid w:val="00C234D8"/>
    <w:rsid w:val="00C248C0"/>
    <w:rsid w:val="00C2508D"/>
    <w:rsid w:val="00C2639A"/>
    <w:rsid w:val="00C2667A"/>
    <w:rsid w:val="00C268E6"/>
    <w:rsid w:val="00C26BD3"/>
    <w:rsid w:val="00C279B5"/>
    <w:rsid w:val="00C27C45"/>
    <w:rsid w:val="00C27E50"/>
    <w:rsid w:val="00C30C03"/>
    <w:rsid w:val="00C31C60"/>
    <w:rsid w:val="00C31FCB"/>
    <w:rsid w:val="00C3340B"/>
    <w:rsid w:val="00C34A65"/>
    <w:rsid w:val="00C34AE6"/>
    <w:rsid w:val="00C34D42"/>
    <w:rsid w:val="00C352E1"/>
    <w:rsid w:val="00C358B2"/>
    <w:rsid w:val="00C36733"/>
    <w:rsid w:val="00C368CA"/>
    <w:rsid w:val="00C3719D"/>
    <w:rsid w:val="00C37741"/>
    <w:rsid w:val="00C37866"/>
    <w:rsid w:val="00C37CB2"/>
    <w:rsid w:val="00C437E2"/>
    <w:rsid w:val="00C44A66"/>
    <w:rsid w:val="00C44C9B"/>
    <w:rsid w:val="00C44EB0"/>
    <w:rsid w:val="00C45D4B"/>
    <w:rsid w:val="00C46DD7"/>
    <w:rsid w:val="00C47049"/>
    <w:rsid w:val="00C473A5"/>
    <w:rsid w:val="00C52627"/>
    <w:rsid w:val="00C52EBA"/>
    <w:rsid w:val="00C54995"/>
    <w:rsid w:val="00C54D41"/>
    <w:rsid w:val="00C555F1"/>
    <w:rsid w:val="00C559E1"/>
    <w:rsid w:val="00C56514"/>
    <w:rsid w:val="00C57B2A"/>
    <w:rsid w:val="00C603BA"/>
    <w:rsid w:val="00C60783"/>
    <w:rsid w:val="00C60E7C"/>
    <w:rsid w:val="00C61530"/>
    <w:rsid w:val="00C64672"/>
    <w:rsid w:val="00C65CFA"/>
    <w:rsid w:val="00C66166"/>
    <w:rsid w:val="00C70697"/>
    <w:rsid w:val="00C72093"/>
    <w:rsid w:val="00C72797"/>
    <w:rsid w:val="00C728E2"/>
    <w:rsid w:val="00C72EF4"/>
    <w:rsid w:val="00C744FE"/>
    <w:rsid w:val="00C75D2F"/>
    <w:rsid w:val="00C767BE"/>
    <w:rsid w:val="00C76E3C"/>
    <w:rsid w:val="00C77700"/>
    <w:rsid w:val="00C800EA"/>
    <w:rsid w:val="00C8085E"/>
    <w:rsid w:val="00C81568"/>
    <w:rsid w:val="00C81C63"/>
    <w:rsid w:val="00C844AA"/>
    <w:rsid w:val="00C87659"/>
    <w:rsid w:val="00C9027A"/>
    <w:rsid w:val="00C9068E"/>
    <w:rsid w:val="00C90B69"/>
    <w:rsid w:val="00C93774"/>
    <w:rsid w:val="00C93814"/>
    <w:rsid w:val="00C9388F"/>
    <w:rsid w:val="00C938DA"/>
    <w:rsid w:val="00C93C4B"/>
    <w:rsid w:val="00C93F2D"/>
    <w:rsid w:val="00C944AB"/>
    <w:rsid w:val="00C94500"/>
    <w:rsid w:val="00C94C69"/>
    <w:rsid w:val="00C95402"/>
    <w:rsid w:val="00C95B40"/>
    <w:rsid w:val="00C960EF"/>
    <w:rsid w:val="00C96119"/>
    <w:rsid w:val="00CA0983"/>
    <w:rsid w:val="00CA1ED8"/>
    <w:rsid w:val="00CA3763"/>
    <w:rsid w:val="00CA3944"/>
    <w:rsid w:val="00CA4437"/>
    <w:rsid w:val="00CA5A37"/>
    <w:rsid w:val="00CA6914"/>
    <w:rsid w:val="00CB09B4"/>
    <w:rsid w:val="00CB1DDC"/>
    <w:rsid w:val="00CB1F63"/>
    <w:rsid w:val="00CB2579"/>
    <w:rsid w:val="00CB2670"/>
    <w:rsid w:val="00CB48B0"/>
    <w:rsid w:val="00CB7170"/>
    <w:rsid w:val="00CB7274"/>
    <w:rsid w:val="00CB7C5E"/>
    <w:rsid w:val="00CC040E"/>
    <w:rsid w:val="00CC04D9"/>
    <w:rsid w:val="00CC111F"/>
    <w:rsid w:val="00CC2011"/>
    <w:rsid w:val="00CC22D5"/>
    <w:rsid w:val="00CC3EA0"/>
    <w:rsid w:val="00CC5513"/>
    <w:rsid w:val="00CC7B45"/>
    <w:rsid w:val="00CC7C4A"/>
    <w:rsid w:val="00CD1188"/>
    <w:rsid w:val="00CD170F"/>
    <w:rsid w:val="00CD2078"/>
    <w:rsid w:val="00CD264C"/>
    <w:rsid w:val="00CD2ED1"/>
    <w:rsid w:val="00CD337B"/>
    <w:rsid w:val="00CD5D06"/>
    <w:rsid w:val="00CD7862"/>
    <w:rsid w:val="00CD7EA7"/>
    <w:rsid w:val="00CE0424"/>
    <w:rsid w:val="00CE0FD3"/>
    <w:rsid w:val="00CE1517"/>
    <w:rsid w:val="00CE270C"/>
    <w:rsid w:val="00CE4BF6"/>
    <w:rsid w:val="00CE5E7B"/>
    <w:rsid w:val="00CE6522"/>
    <w:rsid w:val="00CE7561"/>
    <w:rsid w:val="00CF0169"/>
    <w:rsid w:val="00CF07C6"/>
    <w:rsid w:val="00CF0CE0"/>
    <w:rsid w:val="00CF1354"/>
    <w:rsid w:val="00CF1AAA"/>
    <w:rsid w:val="00CF3B1F"/>
    <w:rsid w:val="00CF3BF6"/>
    <w:rsid w:val="00CF4163"/>
    <w:rsid w:val="00CF4AEA"/>
    <w:rsid w:val="00CF4BF0"/>
    <w:rsid w:val="00CF57D0"/>
    <w:rsid w:val="00CF625B"/>
    <w:rsid w:val="00CF687E"/>
    <w:rsid w:val="00CF71C2"/>
    <w:rsid w:val="00D003A0"/>
    <w:rsid w:val="00D0183A"/>
    <w:rsid w:val="00D01A07"/>
    <w:rsid w:val="00D023F0"/>
    <w:rsid w:val="00D0349B"/>
    <w:rsid w:val="00D05A35"/>
    <w:rsid w:val="00D0692D"/>
    <w:rsid w:val="00D10249"/>
    <w:rsid w:val="00D10468"/>
    <w:rsid w:val="00D105BB"/>
    <w:rsid w:val="00D10A0B"/>
    <w:rsid w:val="00D10C4E"/>
    <w:rsid w:val="00D115C3"/>
    <w:rsid w:val="00D11897"/>
    <w:rsid w:val="00D13135"/>
    <w:rsid w:val="00D13E4E"/>
    <w:rsid w:val="00D145DE"/>
    <w:rsid w:val="00D14C6C"/>
    <w:rsid w:val="00D17747"/>
    <w:rsid w:val="00D21F5D"/>
    <w:rsid w:val="00D239A7"/>
    <w:rsid w:val="00D23F47"/>
    <w:rsid w:val="00D23FD2"/>
    <w:rsid w:val="00D24FCF"/>
    <w:rsid w:val="00D25878"/>
    <w:rsid w:val="00D25D74"/>
    <w:rsid w:val="00D26113"/>
    <w:rsid w:val="00D27039"/>
    <w:rsid w:val="00D314A6"/>
    <w:rsid w:val="00D3210B"/>
    <w:rsid w:val="00D32879"/>
    <w:rsid w:val="00D348F2"/>
    <w:rsid w:val="00D35F38"/>
    <w:rsid w:val="00D36737"/>
    <w:rsid w:val="00D36E71"/>
    <w:rsid w:val="00D37399"/>
    <w:rsid w:val="00D37D87"/>
    <w:rsid w:val="00D37F2A"/>
    <w:rsid w:val="00D40B33"/>
    <w:rsid w:val="00D42656"/>
    <w:rsid w:val="00D429A1"/>
    <w:rsid w:val="00D4318F"/>
    <w:rsid w:val="00D43621"/>
    <w:rsid w:val="00D438BF"/>
    <w:rsid w:val="00D440F8"/>
    <w:rsid w:val="00D45563"/>
    <w:rsid w:val="00D462FB"/>
    <w:rsid w:val="00D46638"/>
    <w:rsid w:val="00D50365"/>
    <w:rsid w:val="00D506D6"/>
    <w:rsid w:val="00D50F7F"/>
    <w:rsid w:val="00D546FF"/>
    <w:rsid w:val="00D548DD"/>
    <w:rsid w:val="00D5578D"/>
    <w:rsid w:val="00D55AD5"/>
    <w:rsid w:val="00D576CA"/>
    <w:rsid w:val="00D5780C"/>
    <w:rsid w:val="00D579FE"/>
    <w:rsid w:val="00D617F5"/>
    <w:rsid w:val="00D61AF5"/>
    <w:rsid w:val="00D62662"/>
    <w:rsid w:val="00D643D7"/>
    <w:rsid w:val="00D652B5"/>
    <w:rsid w:val="00D652CB"/>
    <w:rsid w:val="00D66155"/>
    <w:rsid w:val="00D66B5C"/>
    <w:rsid w:val="00D67186"/>
    <w:rsid w:val="00D708B0"/>
    <w:rsid w:val="00D71DB1"/>
    <w:rsid w:val="00D74878"/>
    <w:rsid w:val="00D75578"/>
    <w:rsid w:val="00D7579F"/>
    <w:rsid w:val="00D75D37"/>
    <w:rsid w:val="00D77553"/>
    <w:rsid w:val="00D778B3"/>
    <w:rsid w:val="00D77B1D"/>
    <w:rsid w:val="00D8021F"/>
    <w:rsid w:val="00D80383"/>
    <w:rsid w:val="00D823C6"/>
    <w:rsid w:val="00D82491"/>
    <w:rsid w:val="00D8327F"/>
    <w:rsid w:val="00D85EA9"/>
    <w:rsid w:val="00D86391"/>
    <w:rsid w:val="00D86A18"/>
    <w:rsid w:val="00D86CA3"/>
    <w:rsid w:val="00D871CE"/>
    <w:rsid w:val="00D871D3"/>
    <w:rsid w:val="00D875F5"/>
    <w:rsid w:val="00D90ABC"/>
    <w:rsid w:val="00D917A3"/>
    <w:rsid w:val="00D9196D"/>
    <w:rsid w:val="00D91B87"/>
    <w:rsid w:val="00D92982"/>
    <w:rsid w:val="00D94801"/>
    <w:rsid w:val="00D96325"/>
    <w:rsid w:val="00D965F5"/>
    <w:rsid w:val="00D974A8"/>
    <w:rsid w:val="00D97781"/>
    <w:rsid w:val="00D97989"/>
    <w:rsid w:val="00DA0B18"/>
    <w:rsid w:val="00DA27CE"/>
    <w:rsid w:val="00DA305E"/>
    <w:rsid w:val="00DA33E5"/>
    <w:rsid w:val="00DA4F6B"/>
    <w:rsid w:val="00DA5417"/>
    <w:rsid w:val="00DA56E8"/>
    <w:rsid w:val="00DA655C"/>
    <w:rsid w:val="00DB0A9F"/>
    <w:rsid w:val="00DB19AF"/>
    <w:rsid w:val="00DB377D"/>
    <w:rsid w:val="00DB5EE3"/>
    <w:rsid w:val="00DC0283"/>
    <w:rsid w:val="00DC2CA7"/>
    <w:rsid w:val="00DC2D36"/>
    <w:rsid w:val="00DC36C4"/>
    <w:rsid w:val="00DC3FDC"/>
    <w:rsid w:val="00DC53EF"/>
    <w:rsid w:val="00DC6B7E"/>
    <w:rsid w:val="00DD0EDD"/>
    <w:rsid w:val="00DD1B68"/>
    <w:rsid w:val="00DD5366"/>
    <w:rsid w:val="00DD56C9"/>
    <w:rsid w:val="00DD6B43"/>
    <w:rsid w:val="00DD6F43"/>
    <w:rsid w:val="00DD7656"/>
    <w:rsid w:val="00DE04E4"/>
    <w:rsid w:val="00DE0541"/>
    <w:rsid w:val="00DE2D3A"/>
    <w:rsid w:val="00DE4A5F"/>
    <w:rsid w:val="00DE5608"/>
    <w:rsid w:val="00DE58D0"/>
    <w:rsid w:val="00DE654F"/>
    <w:rsid w:val="00DE7C49"/>
    <w:rsid w:val="00DF0B6E"/>
    <w:rsid w:val="00DF0EBF"/>
    <w:rsid w:val="00DF148E"/>
    <w:rsid w:val="00DF15E0"/>
    <w:rsid w:val="00DF16E7"/>
    <w:rsid w:val="00DF260E"/>
    <w:rsid w:val="00DF2E02"/>
    <w:rsid w:val="00DF3761"/>
    <w:rsid w:val="00DF37A0"/>
    <w:rsid w:val="00DF385C"/>
    <w:rsid w:val="00DF42BB"/>
    <w:rsid w:val="00DF620E"/>
    <w:rsid w:val="00E0040E"/>
    <w:rsid w:val="00E02A3F"/>
    <w:rsid w:val="00E02AA7"/>
    <w:rsid w:val="00E0423E"/>
    <w:rsid w:val="00E047CC"/>
    <w:rsid w:val="00E05539"/>
    <w:rsid w:val="00E10D4B"/>
    <w:rsid w:val="00E110E7"/>
    <w:rsid w:val="00E11B20"/>
    <w:rsid w:val="00E122B9"/>
    <w:rsid w:val="00E14E32"/>
    <w:rsid w:val="00E1507D"/>
    <w:rsid w:val="00E15211"/>
    <w:rsid w:val="00E159AE"/>
    <w:rsid w:val="00E17FA2"/>
    <w:rsid w:val="00E20BD1"/>
    <w:rsid w:val="00E22330"/>
    <w:rsid w:val="00E23E26"/>
    <w:rsid w:val="00E2595C"/>
    <w:rsid w:val="00E25F11"/>
    <w:rsid w:val="00E2679B"/>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37965"/>
    <w:rsid w:val="00E402DD"/>
    <w:rsid w:val="00E40FC1"/>
    <w:rsid w:val="00E41A00"/>
    <w:rsid w:val="00E43086"/>
    <w:rsid w:val="00E446F1"/>
    <w:rsid w:val="00E44BEE"/>
    <w:rsid w:val="00E45155"/>
    <w:rsid w:val="00E45437"/>
    <w:rsid w:val="00E46886"/>
    <w:rsid w:val="00E47AEF"/>
    <w:rsid w:val="00E51E95"/>
    <w:rsid w:val="00E53A2D"/>
    <w:rsid w:val="00E53B75"/>
    <w:rsid w:val="00E54914"/>
    <w:rsid w:val="00E54AFA"/>
    <w:rsid w:val="00E54BE6"/>
    <w:rsid w:val="00E54E3B"/>
    <w:rsid w:val="00E54F8F"/>
    <w:rsid w:val="00E560F1"/>
    <w:rsid w:val="00E57565"/>
    <w:rsid w:val="00E61936"/>
    <w:rsid w:val="00E61C3B"/>
    <w:rsid w:val="00E63838"/>
    <w:rsid w:val="00E64434"/>
    <w:rsid w:val="00E64597"/>
    <w:rsid w:val="00E64691"/>
    <w:rsid w:val="00E64B4C"/>
    <w:rsid w:val="00E661D4"/>
    <w:rsid w:val="00E676D3"/>
    <w:rsid w:val="00E67751"/>
    <w:rsid w:val="00E67C10"/>
    <w:rsid w:val="00E67C51"/>
    <w:rsid w:val="00E713AD"/>
    <w:rsid w:val="00E72EFC"/>
    <w:rsid w:val="00E7310E"/>
    <w:rsid w:val="00E73980"/>
    <w:rsid w:val="00E748EA"/>
    <w:rsid w:val="00E74CF2"/>
    <w:rsid w:val="00E752F5"/>
    <w:rsid w:val="00E758EC"/>
    <w:rsid w:val="00E80238"/>
    <w:rsid w:val="00E80CF3"/>
    <w:rsid w:val="00E811D3"/>
    <w:rsid w:val="00E8234C"/>
    <w:rsid w:val="00E83291"/>
    <w:rsid w:val="00E83AA9"/>
    <w:rsid w:val="00E83E4D"/>
    <w:rsid w:val="00E858F4"/>
    <w:rsid w:val="00E85928"/>
    <w:rsid w:val="00E85FF9"/>
    <w:rsid w:val="00E8615E"/>
    <w:rsid w:val="00E870B6"/>
    <w:rsid w:val="00E87822"/>
    <w:rsid w:val="00E90395"/>
    <w:rsid w:val="00E90E49"/>
    <w:rsid w:val="00E917F9"/>
    <w:rsid w:val="00E9291C"/>
    <w:rsid w:val="00E93FFE"/>
    <w:rsid w:val="00E94562"/>
    <w:rsid w:val="00E94F8A"/>
    <w:rsid w:val="00EA12EF"/>
    <w:rsid w:val="00EA5CD0"/>
    <w:rsid w:val="00EA684A"/>
    <w:rsid w:val="00EA6E86"/>
    <w:rsid w:val="00EA7A41"/>
    <w:rsid w:val="00EA7E48"/>
    <w:rsid w:val="00EB077B"/>
    <w:rsid w:val="00EB3137"/>
    <w:rsid w:val="00EB4EA2"/>
    <w:rsid w:val="00EB5557"/>
    <w:rsid w:val="00EB7944"/>
    <w:rsid w:val="00EC0A58"/>
    <w:rsid w:val="00EC0BB1"/>
    <w:rsid w:val="00EC112F"/>
    <w:rsid w:val="00EC136E"/>
    <w:rsid w:val="00EC247E"/>
    <w:rsid w:val="00EC24D5"/>
    <w:rsid w:val="00EC27C6"/>
    <w:rsid w:val="00EC4207"/>
    <w:rsid w:val="00EC4407"/>
    <w:rsid w:val="00EC5653"/>
    <w:rsid w:val="00EC70E2"/>
    <w:rsid w:val="00EC70E9"/>
    <w:rsid w:val="00EC71CE"/>
    <w:rsid w:val="00ED1006"/>
    <w:rsid w:val="00ED5A35"/>
    <w:rsid w:val="00ED6348"/>
    <w:rsid w:val="00ED68EF"/>
    <w:rsid w:val="00ED708D"/>
    <w:rsid w:val="00ED72C4"/>
    <w:rsid w:val="00ED73BB"/>
    <w:rsid w:val="00ED79D0"/>
    <w:rsid w:val="00ED7CF1"/>
    <w:rsid w:val="00ED7E15"/>
    <w:rsid w:val="00EE0587"/>
    <w:rsid w:val="00EE0BA1"/>
    <w:rsid w:val="00EE1D23"/>
    <w:rsid w:val="00EE5CC0"/>
    <w:rsid w:val="00EE61ED"/>
    <w:rsid w:val="00EE62AC"/>
    <w:rsid w:val="00EE75AD"/>
    <w:rsid w:val="00EF16EF"/>
    <w:rsid w:val="00EF18FE"/>
    <w:rsid w:val="00EF2CAD"/>
    <w:rsid w:val="00EF3FEC"/>
    <w:rsid w:val="00EF5787"/>
    <w:rsid w:val="00EF60D0"/>
    <w:rsid w:val="00EF63DF"/>
    <w:rsid w:val="00EF7A89"/>
    <w:rsid w:val="00F01E62"/>
    <w:rsid w:val="00F04D10"/>
    <w:rsid w:val="00F04E5D"/>
    <w:rsid w:val="00F0528D"/>
    <w:rsid w:val="00F054A1"/>
    <w:rsid w:val="00F068B5"/>
    <w:rsid w:val="00F06C67"/>
    <w:rsid w:val="00F06C88"/>
    <w:rsid w:val="00F06DFD"/>
    <w:rsid w:val="00F071D1"/>
    <w:rsid w:val="00F0745A"/>
    <w:rsid w:val="00F07533"/>
    <w:rsid w:val="00F10629"/>
    <w:rsid w:val="00F126CE"/>
    <w:rsid w:val="00F12B09"/>
    <w:rsid w:val="00F13083"/>
    <w:rsid w:val="00F13C0A"/>
    <w:rsid w:val="00F1454E"/>
    <w:rsid w:val="00F15BEA"/>
    <w:rsid w:val="00F15FA5"/>
    <w:rsid w:val="00F209B7"/>
    <w:rsid w:val="00F20F5C"/>
    <w:rsid w:val="00F2186E"/>
    <w:rsid w:val="00F22334"/>
    <w:rsid w:val="00F2376F"/>
    <w:rsid w:val="00F243D8"/>
    <w:rsid w:val="00F25115"/>
    <w:rsid w:val="00F30353"/>
    <w:rsid w:val="00F306DD"/>
    <w:rsid w:val="00F30828"/>
    <w:rsid w:val="00F3118E"/>
    <w:rsid w:val="00F311F6"/>
    <w:rsid w:val="00F313D6"/>
    <w:rsid w:val="00F31C9B"/>
    <w:rsid w:val="00F320D0"/>
    <w:rsid w:val="00F32B7D"/>
    <w:rsid w:val="00F33501"/>
    <w:rsid w:val="00F33774"/>
    <w:rsid w:val="00F338B4"/>
    <w:rsid w:val="00F35441"/>
    <w:rsid w:val="00F35687"/>
    <w:rsid w:val="00F35B9F"/>
    <w:rsid w:val="00F40581"/>
    <w:rsid w:val="00F40F0C"/>
    <w:rsid w:val="00F411B2"/>
    <w:rsid w:val="00F421AE"/>
    <w:rsid w:val="00F42B5E"/>
    <w:rsid w:val="00F42B92"/>
    <w:rsid w:val="00F45C2F"/>
    <w:rsid w:val="00F47483"/>
    <w:rsid w:val="00F4766C"/>
    <w:rsid w:val="00F5060E"/>
    <w:rsid w:val="00F50677"/>
    <w:rsid w:val="00F507D1"/>
    <w:rsid w:val="00F519CE"/>
    <w:rsid w:val="00F51ADA"/>
    <w:rsid w:val="00F536EE"/>
    <w:rsid w:val="00F549CE"/>
    <w:rsid w:val="00F55551"/>
    <w:rsid w:val="00F56FCB"/>
    <w:rsid w:val="00F5731E"/>
    <w:rsid w:val="00F60203"/>
    <w:rsid w:val="00F607C5"/>
    <w:rsid w:val="00F60DEA"/>
    <w:rsid w:val="00F611F9"/>
    <w:rsid w:val="00F6237D"/>
    <w:rsid w:val="00F6302A"/>
    <w:rsid w:val="00F6350B"/>
    <w:rsid w:val="00F63950"/>
    <w:rsid w:val="00F63E21"/>
    <w:rsid w:val="00F63F93"/>
    <w:rsid w:val="00F641FD"/>
    <w:rsid w:val="00F64C2B"/>
    <w:rsid w:val="00F6508E"/>
    <w:rsid w:val="00F651BE"/>
    <w:rsid w:val="00F66A41"/>
    <w:rsid w:val="00F67293"/>
    <w:rsid w:val="00F674D6"/>
    <w:rsid w:val="00F67F53"/>
    <w:rsid w:val="00F703BE"/>
    <w:rsid w:val="00F7089C"/>
    <w:rsid w:val="00F71536"/>
    <w:rsid w:val="00F71F69"/>
    <w:rsid w:val="00F72B72"/>
    <w:rsid w:val="00F72DAA"/>
    <w:rsid w:val="00F731C4"/>
    <w:rsid w:val="00F74BB9"/>
    <w:rsid w:val="00F75582"/>
    <w:rsid w:val="00F76EFA"/>
    <w:rsid w:val="00F773B2"/>
    <w:rsid w:val="00F778E1"/>
    <w:rsid w:val="00F804BE"/>
    <w:rsid w:val="00F8152F"/>
    <w:rsid w:val="00F817CE"/>
    <w:rsid w:val="00F823E9"/>
    <w:rsid w:val="00F8330B"/>
    <w:rsid w:val="00F8456C"/>
    <w:rsid w:val="00F859D8"/>
    <w:rsid w:val="00F868F5"/>
    <w:rsid w:val="00F87042"/>
    <w:rsid w:val="00F90330"/>
    <w:rsid w:val="00F9056A"/>
    <w:rsid w:val="00F906C1"/>
    <w:rsid w:val="00F90F8D"/>
    <w:rsid w:val="00F92782"/>
    <w:rsid w:val="00F93AA9"/>
    <w:rsid w:val="00F941A3"/>
    <w:rsid w:val="00F94558"/>
    <w:rsid w:val="00F955B9"/>
    <w:rsid w:val="00F9636C"/>
    <w:rsid w:val="00F96985"/>
    <w:rsid w:val="00F97838"/>
    <w:rsid w:val="00FA1B1F"/>
    <w:rsid w:val="00FA2133"/>
    <w:rsid w:val="00FA2BB3"/>
    <w:rsid w:val="00FB3423"/>
    <w:rsid w:val="00FB36A3"/>
    <w:rsid w:val="00FB39BB"/>
    <w:rsid w:val="00FB42C4"/>
    <w:rsid w:val="00FB477F"/>
    <w:rsid w:val="00FB4C80"/>
    <w:rsid w:val="00FB5C7E"/>
    <w:rsid w:val="00FB5D65"/>
    <w:rsid w:val="00FB6801"/>
    <w:rsid w:val="00FB6A6A"/>
    <w:rsid w:val="00FB72D9"/>
    <w:rsid w:val="00FB7A73"/>
    <w:rsid w:val="00FB7B6C"/>
    <w:rsid w:val="00FC0334"/>
    <w:rsid w:val="00FC0E6D"/>
    <w:rsid w:val="00FC114C"/>
    <w:rsid w:val="00FC5CAD"/>
    <w:rsid w:val="00FC5F15"/>
    <w:rsid w:val="00FC6243"/>
    <w:rsid w:val="00FC6B61"/>
    <w:rsid w:val="00FC7429"/>
    <w:rsid w:val="00FC78C8"/>
    <w:rsid w:val="00FC79E5"/>
    <w:rsid w:val="00FD07F6"/>
    <w:rsid w:val="00FD1EC8"/>
    <w:rsid w:val="00FD1F04"/>
    <w:rsid w:val="00FD24A2"/>
    <w:rsid w:val="00FD29ED"/>
    <w:rsid w:val="00FD382A"/>
    <w:rsid w:val="00FD47ED"/>
    <w:rsid w:val="00FD6F9F"/>
    <w:rsid w:val="00FD74DB"/>
    <w:rsid w:val="00FD7660"/>
    <w:rsid w:val="00FD7F35"/>
    <w:rsid w:val="00FE0655"/>
    <w:rsid w:val="00FE08EF"/>
    <w:rsid w:val="00FE09B2"/>
    <w:rsid w:val="00FE232D"/>
    <w:rsid w:val="00FE2365"/>
    <w:rsid w:val="00FE2D8F"/>
    <w:rsid w:val="00FE2E9C"/>
    <w:rsid w:val="00FE3232"/>
    <w:rsid w:val="00FE34A7"/>
    <w:rsid w:val="00FE37D7"/>
    <w:rsid w:val="00FE3D84"/>
    <w:rsid w:val="00FE4C7B"/>
    <w:rsid w:val="00FE5736"/>
    <w:rsid w:val="00FE6227"/>
    <w:rsid w:val="00FE62E0"/>
    <w:rsid w:val="00FE6DAB"/>
    <w:rsid w:val="00FE7336"/>
    <w:rsid w:val="00FE7699"/>
    <w:rsid w:val="00FE787C"/>
    <w:rsid w:val="00FE7B7E"/>
    <w:rsid w:val="00FF19D2"/>
    <w:rsid w:val="00FF45A5"/>
    <w:rsid w:val="00FF46DC"/>
    <w:rsid w:val="00FF5247"/>
    <w:rsid w:val="00FF5C91"/>
    <w:rsid w:val="00FF5F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07C14BEB-B5CC-4D0E-BF17-BD386695A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AC"/>
    <w:rPr>
      <w:rFonts w:ascii="Calibri" w:eastAsiaTheme="minorHAnsi" w:hAnsi="Calibri" w:cs="Calibr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3005"/>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overflowPunct w:val="0"/>
      <w:autoSpaceDE w:val="0"/>
      <w:autoSpaceDN w:val="0"/>
      <w:adjustRightInd w:val="0"/>
      <w:ind w:left="720"/>
      <w:textAlignment w:val="baseline"/>
    </w:pPr>
    <w:rPr>
      <w:rFonts w:eastAsia="Calibri" w:cs="Times New Roman"/>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qFormat/>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10A0B"/>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D10A0B"/>
    <w:rPr>
      <w:rFonts w:ascii="Arial" w:eastAsia="MS Mincho" w:hAnsi="Arial"/>
      <w:noProof/>
      <w:szCs w:val="24"/>
    </w:rPr>
  </w:style>
  <w:style w:type="character" w:customStyle="1" w:styleId="ProposalChar">
    <w:name w:val="Proposal Char"/>
    <w:basedOn w:val="BodyTextChar"/>
    <w:link w:val="Proposal"/>
    <w:rsid w:val="00281EC5"/>
    <w:rPr>
      <w:rFonts w:ascii="Arial" w:hAnsi="Arial"/>
      <w:b/>
      <w:bCs/>
      <w:lang w:eastAsia="zh-CN"/>
    </w:rPr>
  </w:style>
  <w:style w:type="paragraph" w:styleId="NormalWeb">
    <w:name w:val="Normal (Web)"/>
    <w:basedOn w:val="Normal"/>
    <w:uiPriority w:val="99"/>
    <w:unhideWhenUsed/>
    <w:qFormat/>
    <w:rsid w:val="005F5A0C"/>
    <w:pPr>
      <w:overflowPunct w:val="0"/>
      <w:autoSpaceDE w:val="0"/>
      <w:autoSpaceDN w:val="0"/>
      <w:adjustRightInd w:val="0"/>
      <w:spacing w:after="120" w:line="259" w:lineRule="auto"/>
      <w:textAlignment w:val="baseline"/>
    </w:pPr>
    <w:rPr>
      <w:rFonts w:ascii="Times New Roman" w:eastAsia="SimSun" w:hAnsi="Times New Roman" w:cs="Times New Roman"/>
      <w:sz w:val="24"/>
      <w:szCs w:val="20"/>
      <w:lang w:val="en-GB"/>
    </w:rPr>
  </w:style>
  <w:style w:type="character" w:customStyle="1" w:styleId="TAHChar">
    <w:name w:val="TAH Char"/>
    <w:qFormat/>
    <w:rsid w:val="005F5A0C"/>
    <w:rPr>
      <w:rFonts w:ascii="Arial" w:hAnsi="Arial" w:cs="Times New Roman"/>
      <w:b/>
      <w:kern w:val="0"/>
      <w:sz w:val="18"/>
      <w:szCs w:val="20"/>
      <w:lang w:val="en-GB" w:eastAsia="en-US"/>
    </w:rPr>
  </w:style>
  <w:style w:type="paragraph" w:customStyle="1" w:styleId="IvDbodytext">
    <w:name w:val="IvD bodytext"/>
    <w:basedOn w:val="BodyText"/>
    <w:link w:val="IvDbodytextChar"/>
    <w:qFormat/>
    <w:rsid w:val="002D5A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locked/>
    <w:rsid w:val="002D5AB2"/>
    <w:rPr>
      <w:rFonts w:ascii="Arial" w:hAnsi="Arial"/>
      <w:spacing w:val="2"/>
      <w:lang w:val="en-US" w:eastAsia="en-US"/>
    </w:rPr>
  </w:style>
  <w:style w:type="paragraph" w:customStyle="1" w:styleId="IvDtabletext">
    <w:name w:val="IvD tabletext"/>
    <w:basedOn w:val="BodyText"/>
    <w:link w:val="IvDtabletextChar"/>
    <w:qFormat/>
    <w:rsid w:val="000B686C"/>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link w:val="IvDtabletext"/>
    <w:locked/>
    <w:rsid w:val="000B686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81152">
      <w:bodyDiv w:val="1"/>
      <w:marLeft w:val="0"/>
      <w:marRight w:val="0"/>
      <w:marTop w:val="0"/>
      <w:marBottom w:val="0"/>
      <w:divBdr>
        <w:top w:val="none" w:sz="0" w:space="0" w:color="auto"/>
        <w:left w:val="none" w:sz="0" w:space="0" w:color="auto"/>
        <w:bottom w:val="none" w:sz="0" w:space="0" w:color="auto"/>
        <w:right w:val="none" w:sz="0" w:space="0" w:color="auto"/>
      </w:divBdr>
    </w:div>
    <w:div w:id="725101412">
      <w:bodyDiv w:val="1"/>
      <w:marLeft w:val="0"/>
      <w:marRight w:val="0"/>
      <w:marTop w:val="0"/>
      <w:marBottom w:val="0"/>
      <w:divBdr>
        <w:top w:val="none" w:sz="0" w:space="0" w:color="auto"/>
        <w:left w:val="none" w:sz="0" w:space="0" w:color="auto"/>
        <w:bottom w:val="none" w:sz="0" w:space="0" w:color="auto"/>
        <w:right w:val="none" w:sz="0" w:space="0" w:color="auto"/>
      </w:divBdr>
    </w:div>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772359916">
      <w:bodyDiv w:val="1"/>
      <w:marLeft w:val="0"/>
      <w:marRight w:val="0"/>
      <w:marTop w:val="0"/>
      <w:marBottom w:val="0"/>
      <w:divBdr>
        <w:top w:val="none" w:sz="0" w:space="0" w:color="auto"/>
        <w:left w:val="none" w:sz="0" w:space="0" w:color="auto"/>
        <w:bottom w:val="none" w:sz="0" w:space="0" w:color="auto"/>
        <w:right w:val="none" w:sz="0" w:space="0" w:color="auto"/>
      </w:divBdr>
    </w:div>
    <w:div w:id="1008826165">
      <w:bodyDiv w:val="1"/>
      <w:marLeft w:val="0"/>
      <w:marRight w:val="0"/>
      <w:marTop w:val="0"/>
      <w:marBottom w:val="0"/>
      <w:divBdr>
        <w:top w:val="none" w:sz="0" w:space="0" w:color="auto"/>
        <w:left w:val="none" w:sz="0" w:space="0" w:color="auto"/>
        <w:bottom w:val="none" w:sz="0" w:space="0" w:color="auto"/>
        <w:right w:val="none" w:sz="0" w:space="0" w:color="auto"/>
      </w:divBdr>
    </w:div>
    <w:div w:id="1038042811">
      <w:bodyDiv w:val="1"/>
      <w:marLeft w:val="0"/>
      <w:marRight w:val="0"/>
      <w:marTop w:val="0"/>
      <w:marBottom w:val="0"/>
      <w:divBdr>
        <w:top w:val="none" w:sz="0" w:space="0" w:color="auto"/>
        <w:left w:val="none" w:sz="0" w:space="0" w:color="auto"/>
        <w:bottom w:val="none" w:sz="0" w:space="0" w:color="auto"/>
        <w:right w:val="none" w:sz="0" w:space="0" w:color="auto"/>
      </w:divBdr>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58690890">
      <w:bodyDiv w:val="1"/>
      <w:marLeft w:val="0"/>
      <w:marRight w:val="0"/>
      <w:marTop w:val="0"/>
      <w:marBottom w:val="0"/>
      <w:divBdr>
        <w:top w:val="none" w:sz="0" w:space="0" w:color="auto"/>
        <w:left w:val="none" w:sz="0" w:space="0" w:color="auto"/>
        <w:bottom w:val="none" w:sz="0" w:space="0" w:color="auto"/>
        <w:right w:val="none" w:sz="0" w:space="0" w:color="auto"/>
      </w:divBdr>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664043622">
      <w:bodyDiv w:val="1"/>
      <w:marLeft w:val="0"/>
      <w:marRight w:val="0"/>
      <w:marTop w:val="0"/>
      <w:marBottom w:val="0"/>
      <w:divBdr>
        <w:top w:val="none" w:sz="0" w:space="0" w:color="auto"/>
        <w:left w:val="none" w:sz="0" w:space="0" w:color="auto"/>
        <w:bottom w:val="none" w:sz="0" w:space="0" w:color="auto"/>
        <w:right w:val="none" w:sz="0" w:space="0" w:color="auto"/>
      </w:divBdr>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EE4C5E2-3E43-4FCF-A62A-936EE3FCE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5</Pages>
  <Words>2179</Words>
  <Characters>11504</Characters>
  <Application>Microsoft Office Word</Application>
  <DocSecurity>0</DocSecurity>
  <Lines>166</Lines>
  <Paragraphs>135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13548</CharactersWithSpaces>
  <SharedDoc>false</SharedDoc>
  <HLinks>
    <vt:vector size="54" baseType="variant">
      <vt:variant>
        <vt:i4>1900593</vt:i4>
      </vt:variant>
      <vt:variant>
        <vt:i4>47</vt:i4>
      </vt:variant>
      <vt:variant>
        <vt:i4>0</vt:i4>
      </vt:variant>
      <vt:variant>
        <vt:i4>5</vt:i4>
      </vt:variant>
      <vt:variant>
        <vt:lpwstr/>
      </vt:variant>
      <vt:variant>
        <vt:lpwstr>_Toc92438843</vt:lpwstr>
      </vt:variant>
      <vt:variant>
        <vt:i4>1835057</vt:i4>
      </vt:variant>
      <vt:variant>
        <vt:i4>44</vt:i4>
      </vt:variant>
      <vt:variant>
        <vt:i4>0</vt:i4>
      </vt:variant>
      <vt:variant>
        <vt:i4>5</vt:i4>
      </vt:variant>
      <vt:variant>
        <vt:lpwstr/>
      </vt:variant>
      <vt:variant>
        <vt:lpwstr>_Toc92438842</vt:lpwstr>
      </vt:variant>
      <vt:variant>
        <vt:i4>2031665</vt:i4>
      </vt:variant>
      <vt:variant>
        <vt:i4>41</vt:i4>
      </vt:variant>
      <vt:variant>
        <vt:i4>0</vt:i4>
      </vt:variant>
      <vt:variant>
        <vt:i4>5</vt:i4>
      </vt:variant>
      <vt:variant>
        <vt:lpwstr/>
      </vt:variant>
      <vt:variant>
        <vt:lpwstr>_Toc92438841</vt:lpwstr>
      </vt:variant>
      <vt:variant>
        <vt:i4>1966129</vt:i4>
      </vt:variant>
      <vt:variant>
        <vt:i4>38</vt:i4>
      </vt:variant>
      <vt:variant>
        <vt:i4>0</vt:i4>
      </vt:variant>
      <vt:variant>
        <vt:i4>5</vt:i4>
      </vt:variant>
      <vt:variant>
        <vt:lpwstr/>
      </vt:variant>
      <vt:variant>
        <vt:lpwstr>_Toc92438840</vt:lpwstr>
      </vt:variant>
      <vt:variant>
        <vt:i4>1507382</vt:i4>
      </vt:variant>
      <vt:variant>
        <vt:i4>35</vt:i4>
      </vt:variant>
      <vt:variant>
        <vt:i4>0</vt:i4>
      </vt:variant>
      <vt:variant>
        <vt:i4>5</vt:i4>
      </vt:variant>
      <vt:variant>
        <vt:lpwstr/>
      </vt:variant>
      <vt:variant>
        <vt:lpwstr>_Toc92438839</vt:lpwstr>
      </vt:variant>
      <vt:variant>
        <vt:i4>1441846</vt:i4>
      </vt:variant>
      <vt:variant>
        <vt:i4>32</vt:i4>
      </vt:variant>
      <vt:variant>
        <vt:i4>0</vt:i4>
      </vt:variant>
      <vt:variant>
        <vt:i4>5</vt:i4>
      </vt:variant>
      <vt:variant>
        <vt:lpwstr/>
      </vt:variant>
      <vt:variant>
        <vt:lpwstr>_Toc92438838</vt:lpwstr>
      </vt:variant>
      <vt:variant>
        <vt:i4>1638454</vt:i4>
      </vt:variant>
      <vt:variant>
        <vt:i4>29</vt:i4>
      </vt:variant>
      <vt:variant>
        <vt:i4>0</vt:i4>
      </vt:variant>
      <vt:variant>
        <vt:i4>5</vt:i4>
      </vt:variant>
      <vt:variant>
        <vt:lpwstr/>
      </vt:variant>
      <vt:variant>
        <vt:lpwstr>_Toc92438837</vt:lpwstr>
      </vt:variant>
      <vt:variant>
        <vt:i4>1572918</vt:i4>
      </vt:variant>
      <vt:variant>
        <vt:i4>26</vt:i4>
      </vt:variant>
      <vt:variant>
        <vt:i4>0</vt:i4>
      </vt:variant>
      <vt:variant>
        <vt:i4>5</vt:i4>
      </vt:variant>
      <vt:variant>
        <vt:lpwstr/>
      </vt:variant>
      <vt:variant>
        <vt:lpwstr>_Toc92438836</vt:lpwstr>
      </vt:variant>
      <vt:variant>
        <vt:i4>1769526</vt:i4>
      </vt:variant>
      <vt:variant>
        <vt:i4>23</vt:i4>
      </vt:variant>
      <vt:variant>
        <vt:i4>0</vt:i4>
      </vt:variant>
      <vt:variant>
        <vt:i4>5</vt:i4>
      </vt:variant>
      <vt:variant>
        <vt:lpwstr/>
      </vt:variant>
      <vt:variant>
        <vt:lpwstr>_Toc92438835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Henrik</cp:lastModifiedBy>
  <cp:revision>204</cp:revision>
  <cp:lastPrinted>2008-01-31T16:09:00Z</cp:lastPrinted>
  <dcterms:created xsi:type="dcterms:W3CDTF">2021-10-20T16:59:00Z</dcterms:created>
  <dcterms:modified xsi:type="dcterms:W3CDTF">2022-01-11T10:32:00Z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